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2B" w:rsidRPr="00F815F7" w:rsidRDefault="00AA670D" w:rsidP="00271F25">
      <w:pPr>
        <w:rPr>
          <w:b/>
          <w:bCs/>
          <w:lang w:val="pt-PT" w:eastAsia="pt-BR"/>
        </w:rPr>
      </w:pPr>
      <w:bookmarkStart w:id="0" w:name="_GoBack"/>
      <w:bookmarkEnd w:id="0"/>
      <w:r w:rsidRPr="00F815F7"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85D3C35" wp14:editId="3BDBA242">
                <wp:simplePos x="0" y="0"/>
                <wp:positionH relativeFrom="column">
                  <wp:posOffset>4671695</wp:posOffset>
                </wp:positionH>
                <wp:positionV relativeFrom="paragraph">
                  <wp:posOffset>3809</wp:posOffset>
                </wp:positionV>
                <wp:extent cx="1283970" cy="638175"/>
                <wp:effectExtent l="19050" t="19050" r="11430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638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B2B" w:rsidRDefault="00700B2B" w:rsidP="00700B2B"/>
                          <w:p w:rsidR="00700B2B" w:rsidRDefault="00700B2B" w:rsidP="00700B2B">
                            <w:r>
                              <w:t>MINUTA</w:t>
                            </w:r>
                            <w:r w:rsidR="00E27029">
                              <w:t xml:space="preserve"> 26.11.15</w:t>
                            </w:r>
                          </w:p>
                          <w:p w:rsidR="00E27029" w:rsidRDefault="00E27029" w:rsidP="00700B2B"/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D3C3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67.85pt;margin-top:.3pt;width:101.1pt;height:50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PBMwIAAFcEAAAOAAAAZHJzL2Uyb0RvYy54bWysVNtu2zAMfR+wfxD0vthx0CYx6hRdugwD&#10;ugvQ7QMYWY6FyaImKbGzrx8lp2m6YS/DbECgTOrw6JD0ze3QaXaQzis0FZ9Ocs6kEVgrs6v4t6+b&#10;NwvOfABTg0YjK36Unt+uXr+66W0pC2xR19IxAjG+7G3F2xBsmWVetLIDP0ErDTkbdB0E2rpdVjvo&#10;Cb3TWZHn11mPrrYOhfSevt6PTr5K+E0jRfjcNF4GpitO3EJaXVq3cc1WN1DuHNhWiRMN+AcWHShD&#10;Sc9Q9xCA7Z36A6pTwqHHJkwEdhk2jRIy3YFuM81/u81jC1amu5A43p5l8v8PVnw6fHFM1RUvODPQ&#10;UYnWoAZgtWRBDgFZETXqrS8p9NFScBje4kC1Tvf19gHFd88MrlswO3nnHPathJo4TuPJ7OLoiOMj&#10;yLb/iDUlg33ABDQ0rosCkiSM0KlWx3N9iAcTMWWxmC3n5BLku54tpvOrlALKp9PW+fBeYseiUXFH&#10;9U/ocHjwIbKB8ikkJvOoVb1RWqeN223X2rEDUK9s6MlTe9CRF2HasL7iM8qdjwr8HaPY0Hti+AKj&#10;U4G6Xquu4os8PjEIyqjbO1MnO4DSo00EtDkJGbUbVQzDdqDAqO4W6yNJ6nDsbppGMlp0PznrqbMr&#10;7n/swUnO9AdDZVnO58s4CmlzVeRRUHfp2V56wAiCqnjgbDTXYRyfvXVq11KmsREM3lEpG5VUfmZ1&#10;4k3dm8Q/TVocj8t9inr+H6x+AQAA//8DAFBLAwQUAAYACAAAACEATvZGZ94AAAAIAQAADwAAAGRy&#10;cy9kb3ducmV2LnhtbEyPwU7DMBBE70j8g7VI3KgdCk0b4lQIlUrcSkGF4yY2SZR4HcVuG/6e5QTH&#10;1TzNvM3Xk+vFyY6h9aQhmSkQlipvWqo1vL893yxBhIhksPdkNXzbAOvi8iLHzPgzvdrTPtaCSyhk&#10;qKGJccikDFVjHYaZHyxx9uVHh5HPsZZmxDOXu17eKrWQDlvihQYH+9TYqtsfnYaX7rDDjyXefQ7b&#10;rYybcnNIOqX19dX0+AAi2in+wfCrz+pQsFPpj2SC6DWk8/uUUQ0LEByv5ukKRMmcShKQRS7/P1D8&#10;AAAA//8DAFBLAQItABQABgAIAAAAIQC2gziS/gAAAOEBAAATAAAAAAAAAAAAAAAAAAAAAABbQ29u&#10;dGVudF9UeXBlc10ueG1sUEsBAi0AFAAGAAgAAAAhADj9If/WAAAAlAEAAAsAAAAAAAAAAAAAAAAA&#10;LwEAAF9yZWxzLy5yZWxzUEsBAi0AFAAGAAgAAAAhAK1LY8EzAgAAVwQAAA4AAAAAAAAAAAAAAAAA&#10;LgIAAGRycy9lMm9Eb2MueG1sUEsBAi0AFAAGAAgAAAAhAE72RmfeAAAACAEAAA8AAAAAAAAAAAAA&#10;AAAAjQQAAGRycy9kb3ducmV2LnhtbFBLBQYAAAAABAAEAPMAAACYBQAAAAA=&#10;" fillcolor="yellow" strokecolor="#f2f2f2" strokeweight="2.5pt">
                <v:textbox inset="7.7pt,4.1pt,7.7pt,4.1pt">
                  <w:txbxContent>
                    <w:p w:rsidR="00700B2B" w:rsidRDefault="00700B2B" w:rsidP="00700B2B"/>
                    <w:p w:rsidR="00700B2B" w:rsidRDefault="00700B2B" w:rsidP="00700B2B">
                      <w:r>
                        <w:t>MINUTA</w:t>
                      </w:r>
                      <w:r w:rsidR="00E27029">
                        <w:t xml:space="preserve"> 26.11.15</w:t>
                      </w:r>
                    </w:p>
                    <w:p w:rsidR="00E27029" w:rsidRDefault="00E27029" w:rsidP="00700B2B"/>
                  </w:txbxContent>
                </v:textbox>
              </v:shape>
            </w:pict>
          </mc:Fallback>
        </mc:AlternateContent>
      </w:r>
      <w:r w:rsidRPr="00F815F7">
        <w:rPr>
          <w:noProof/>
          <w:lang w:eastAsia="pt-BR"/>
        </w:rPr>
        <w:drawing>
          <wp:inline distT="0" distB="0" distL="0" distR="0" wp14:anchorId="73EC921E" wp14:editId="55AE886D">
            <wp:extent cx="562610" cy="5626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B2B" w:rsidRPr="00F815F7" w:rsidRDefault="00700B2B" w:rsidP="00700B2B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PT" w:eastAsia="pt-BR"/>
        </w:rPr>
      </w:pPr>
      <w:r w:rsidRPr="00F815F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PT" w:eastAsia="pt-BR"/>
        </w:rPr>
        <w:t>Ministério do Meio Ambiente</w:t>
      </w:r>
      <w:r w:rsidRPr="00F815F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PT" w:eastAsia="pt-BR"/>
        </w:rPr>
        <w:br/>
        <w:t>Conselho Nacional de Recursos Hídricos</w:t>
      </w:r>
    </w:p>
    <w:p w:rsidR="004455E4" w:rsidRDefault="004455E4" w:rsidP="000F5396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94FF4" w:rsidRPr="00F815F7" w:rsidRDefault="00B94FF4" w:rsidP="000F5396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17970" w:rsidRPr="00F815F7" w:rsidRDefault="00917970" w:rsidP="00E27029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PROPOSTA DE RESOLUÇÃO Nº____, DE ____ DE __________ DE 201</w:t>
      </w:r>
      <w:r w:rsidR="004F251A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5</w:t>
      </w:r>
      <w:r w:rsidR="00E5526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E5526B" w:rsidRPr="00E5526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(2016)</w:t>
      </w:r>
    </w:p>
    <w:p w:rsidR="00917970" w:rsidRPr="00F815F7" w:rsidRDefault="00917970" w:rsidP="000F5396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33027" w:rsidRPr="00F815F7" w:rsidRDefault="00917970" w:rsidP="00700B2B">
      <w:pPr>
        <w:spacing w:line="240" w:lineRule="auto"/>
        <w:ind w:left="1416"/>
        <w:jc w:val="both"/>
        <w:outlineLvl w:val="1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Estabelece diretrizes para </w:t>
      </w:r>
      <w:r w:rsidR="00AA670D"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a gestão integrada de recursos hídricos superficiais e subterrâneos e </w:t>
      </w:r>
      <w:r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a articulação entre a União e os Estados</w:t>
      </w:r>
      <w:r w:rsidR="00433027"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e o Distrito Federal</w:t>
      </w:r>
      <w:r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com vistas ao fortalecimento d</w:t>
      </w:r>
      <w:r w:rsidR="00433027"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essa</w:t>
      </w:r>
      <w:r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gestão integrada</w:t>
      </w:r>
      <w:r w:rsidR="00433027"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. </w:t>
      </w:r>
      <w:r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</w:t>
      </w:r>
    </w:p>
    <w:p w:rsidR="007074C6" w:rsidRPr="00F815F7" w:rsidRDefault="007074C6" w:rsidP="00700B2B">
      <w:pPr>
        <w:spacing w:line="240" w:lineRule="auto"/>
        <w:ind w:left="1416"/>
        <w:jc w:val="both"/>
        <w:outlineLvl w:val="1"/>
        <w:rPr>
          <w:rFonts w:ascii="Times New Roman" w:eastAsia="Times New Roman" w:hAnsi="Times New Roman"/>
          <w:i/>
          <w:color w:val="0070C0"/>
          <w:sz w:val="24"/>
          <w:szCs w:val="24"/>
          <w:lang w:eastAsia="pt-BR"/>
        </w:rPr>
      </w:pPr>
    </w:p>
    <w:p w:rsidR="00917970" w:rsidRDefault="0091797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O CONSELHO NACIONAL DE RECURSOS HÍDRICOS, no uso das competências que lhe são conferidas pelas Leis nos 9.433, de 8 de janeiro de 1997, 9.984, de 17 de julho de 2000</w:t>
      </w:r>
      <w:r w:rsidR="0010519B" w:rsidRPr="00F815F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e tendo em vista o disposto em seu Regimento Interno, anexo à Portaria MMA no 3</w:t>
      </w:r>
      <w:r w:rsidR="00933AF3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77, de 19 de setembro de 2003; </w:t>
      </w:r>
      <w:r w:rsidR="00B93EED">
        <w:rPr>
          <w:rFonts w:ascii="Times New Roman" w:eastAsia="Times New Roman" w:hAnsi="Times New Roman"/>
          <w:sz w:val="24"/>
          <w:szCs w:val="24"/>
          <w:lang w:eastAsia="pt-BR"/>
        </w:rPr>
        <w:t>e</w:t>
      </w:r>
    </w:p>
    <w:p w:rsidR="00B93EED" w:rsidRDefault="00B93EED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a Constituição Federal de </w:t>
      </w:r>
      <w:r w:rsidRPr="00E5526B">
        <w:rPr>
          <w:rFonts w:ascii="Times New Roman" w:eastAsia="Times New Roman" w:hAnsi="Times New Roman"/>
          <w:strike/>
          <w:sz w:val="24"/>
          <w:szCs w:val="24"/>
          <w:lang w:eastAsia="pt-BR"/>
        </w:rPr>
        <w:t>1998</w:t>
      </w:r>
      <w:r w:rsidR="00E5526B" w:rsidRPr="00E5526B">
        <w:rPr>
          <w:rFonts w:ascii="Times New Roman" w:eastAsia="Times New Roman" w:hAnsi="Times New Roman"/>
          <w:strike/>
          <w:sz w:val="24"/>
          <w:szCs w:val="24"/>
          <w:lang w:eastAsia="pt-BR"/>
        </w:rPr>
        <w:t xml:space="preserve"> </w:t>
      </w:r>
      <w:r w:rsidR="00E5526B">
        <w:rPr>
          <w:rFonts w:ascii="Times New Roman" w:eastAsia="Times New Roman" w:hAnsi="Times New Roman"/>
          <w:strike/>
          <w:sz w:val="24"/>
          <w:szCs w:val="24"/>
          <w:lang w:eastAsia="pt-BR"/>
        </w:rPr>
        <w:t xml:space="preserve"> </w:t>
      </w:r>
      <w:r w:rsidR="00E5526B" w:rsidRPr="00E5526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1988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no seu art. 26, inciso I, que i</w:t>
      </w:r>
      <w:r w:rsidRPr="00B93EED">
        <w:rPr>
          <w:rFonts w:ascii="Times New Roman" w:eastAsia="Times New Roman" w:hAnsi="Times New Roman"/>
          <w:sz w:val="24"/>
          <w:szCs w:val="24"/>
          <w:lang w:eastAsia="pt-BR"/>
        </w:rPr>
        <w:t>nclu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em entre os bens dos Estados as </w:t>
      </w:r>
      <w:r w:rsidRPr="00B93EED">
        <w:rPr>
          <w:rFonts w:ascii="Times New Roman" w:eastAsia="Times New Roman" w:hAnsi="Times New Roman"/>
          <w:sz w:val="24"/>
          <w:szCs w:val="24"/>
          <w:lang w:eastAsia="pt-BR"/>
        </w:rPr>
        <w:t>águas superficiais ou subterrâneas, fluentes, emergentes e em depósito, ressalvadas, neste caso, na forma da lei, as decorrentes de obras da União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917970" w:rsidRPr="00F815F7" w:rsidRDefault="0091797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 w:rsidR="004455E4" w:rsidRPr="00F815F7">
        <w:rPr>
          <w:rFonts w:ascii="Times New Roman" w:eastAsia="Times New Roman" w:hAnsi="Times New Roman"/>
          <w:sz w:val="24"/>
          <w:szCs w:val="24"/>
          <w:lang w:eastAsia="pt-BR"/>
        </w:rPr>
        <w:t>onsiderando o art. 4</w:t>
      </w:r>
      <w:r w:rsidR="004455E4" w:rsidRPr="00F815F7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o</w:t>
      </w:r>
      <w:r w:rsidR="004455E4" w:rsidRPr="00F815F7">
        <w:rPr>
          <w:rFonts w:ascii="Times New Roman" w:eastAsia="Times New Roman" w:hAnsi="Times New Roman"/>
          <w:sz w:val="24"/>
          <w:szCs w:val="24"/>
          <w:lang w:eastAsia="pt-BR"/>
        </w:rPr>
        <w:t>, da Lei nº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9.433, de 08 de janeiro de 1997, que impõe a articulação da União com os Estados tendo em vista o gerenciamento dos recursos hídricos de interesse comum;</w:t>
      </w:r>
    </w:p>
    <w:p w:rsidR="00917970" w:rsidRPr="00F815F7" w:rsidRDefault="0091797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Considerando o</w:t>
      </w:r>
      <w:r w:rsidR="004455E4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art. 32</w:t>
      </w:r>
      <w:r w:rsidR="004455E4" w:rsidRPr="00F815F7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o</w:t>
      </w:r>
      <w:r w:rsidR="004455E4" w:rsidRPr="00F815F7">
        <w:rPr>
          <w:rFonts w:ascii="Times New Roman" w:eastAsia="Times New Roman" w:hAnsi="Times New Roman"/>
          <w:sz w:val="24"/>
          <w:szCs w:val="24"/>
          <w:lang w:eastAsia="pt-BR"/>
        </w:rPr>
        <w:t>, INC I da Lei nº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9.433, de 08 de janeiro de 1997, que coloca como um dos objetivos do Sistema Nacional de Recursos Hídricos coordenar a gestão integrada das águas;</w:t>
      </w:r>
    </w:p>
    <w:p w:rsidR="00917970" w:rsidRPr="00F815F7" w:rsidRDefault="0091797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 w:rsidR="004455E4" w:rsidRPr="00F815F7">
        <w:rPr>
          <w:rFonts w:ascii="Times New Roman" w:eastAsia="Times New Roman" w:hAnsi="Times New Roman"/>
          <w:sz w:val="24"/>
          <w:szCs w:val="24"/>
          <w:lang w:eastAsia="pt-BR"/>
        </w:rPr>
        <w:t>onsiderando o art. 4</w:t>
      </w:r>
      <w:r w:rsidR="004455E4" w:rsidRPr="00F815F7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o</w:t>
      </w:r>
      <w:r w:rsidR="004455E4" w:rsidRPr="00F815F7">
        <w:rPr>
          <w:rFonts w:ascii="Times New Roman" w:eastAsia="Times New Roman" w:hAnsi="Times New Roman"/>
          <w:sz w:val="24"/>
          <w:szCs w:val="24"/>
          <w:lang w:eastAsia="pt-BR"/>
        </w:rPr>
        <w:t>, da Lei nº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9.984, de 17 de julho de 2000, que estabelece as atribuições da Agência Nacional de Águas-ANA;</w:t>
      </w:r>
    </w:p>
    <w:p w:rsidR="00917970" w:rsidRPr="00F815F7" w:rsidRDefault="0091797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Considerando a Resolução CNRH n</w:t>
      </w:r>
      <w:r w:rsidR="004455E4" w:rsidRPr="00F815F7">
        <w:rPr>
          <w:rFonts w:ascii="Times New Roman" w:eastAsia="Times New Roman" w:hAnsi="Times New Roman"/>
          <w:sz w:val="24"/>
          <w:szCs w:val="24"/>
          <w:lang w:eastAsia="pt-BR"/>
        </w:rPr>
        <w:t>º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13, de 25 de setembro de 2000, que estabelece diretrizes para implementação do sistema Nacional de Informações sobre Recursos Hídricos;</w:t>
      </w:r>
    </w:p>
    <w:p w:rsidR="00917970" w:rsidRPr="00F815F7" w:rsidRDefault="0091797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Considerando a Resolução CNRH n</w:t>
      </w:r>
      <w:r w:rsidR="004455E4" w:rsidRPr="00F815F7">
        <w:rPr>
          <w:rFonts w:ascii="Times New Roman" w:eastAsia="Times New Roman" w:hAnsi="Times New Roman"/>
          <w:sz w:val="24"/>
          <w:szCs w:val="24"/>
          <w:lang w:eastAsia="pt-BR"/>
        </w:rPr>
        <w:t>º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15, de 11 de janeiro de 2001, que estabelece as diretrizes gerais para a gestão de águas subterrâneas; </w:t>
      </w:r>
    </w:p>
    <w:p w:rsidR="00917970" w:rsidRPr="00F815F7" w:rsidRDefault="0091797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Considerando a Resolução CNRH n</w:t>
      </w:r>
      <w:r w:rsidR="004455E4" w:rsidRPr="00F815F7">
        <w:rPr>
          <w:rFonts w:ascii="Times New Roman" w:eastAsia="Times New Roman" w:hAnsi="Times New Roman"/>
          <w:sz w:val="24"/>
          <w:szCs w:val="24"/>
          <w:lang w:eastAsia="pt-BR"/>
        </w:rPr>
        <w:t>º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91, de 5 de novembro de 2008, que dispõe sobre procedimentos gerais para o enquadramento dos corpos de água superficiais e subterrâneos; </w:t>
      </w:r>
    </w:p>
    <w:p w:rsidR="00EA20BF" w:rsidRPr="00F815F7" w:rsidRDefault="0091797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Considerando a Resolução CNRH n</w:t>
      </w:r>
      <w:r w:rsidR="004455E4" w:rsidRPr="00F815F7">
        <w:rPr>
          <w:rFonts w:ascii="Times New Roman" w:eastAsia="Times New Roman" w:hAnsi="Times New Roman"/>
          <w:sz w:val="24"/>
          <w:szCs w:val="24"/>
          <w:lang w:eastAsia="pt-BR"/>
        </w:rPr>
        <w:t>º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92, de 5 de novembro de 2008, que estabelece critérios e procedimentos gerais para a proteção e </w:t>
      </w:r>
      <w:r w:rsidR="00035A1F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conservação das </w:t>
      </w:r>
      <w:r w:rsidR="004455E4" w:rsidRPr="00F815F7">
        <w:rPr>
          <w:rFonts w:ascii="Times New Roman" w:eastAsia="Times New Roman" w:hAnsi="Times New Roman"/>
          <w:sz w:val="24"/>
          <w:szCs w:val="24"/>
          <w:lang w:eastAsia="pt-BR"/>
        </w:rPr>
        <w:t>águas subterrâneas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no território brasileiro; </w:t>
      </w:r>
    </w:p>
    <w:p w:rsidR="004455E4" w:rsidRPr="00F815F7" w:rsidRDefault="004455E4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a Resolução CONAMA nº 396, de 3 de abril de 2008, que dispõe sobre a classificação e diretrizes ambientais para o enquadramento das águas subterrâneas; </w:t>
      </w:r>
    </w:p>
    <w:p w:rsidR="00917970" w:rsidRPr="00F815F7" w:rsidRDefault="004455E4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Considerando a Resolução CNRH nº</w:t>
      </w:r>
      <w:r w:rsidR="00917970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99, de 26 de março de 2009, que aprovou o Detalhamento Operativo dos Programas do Plano Nacional de Recursos Hídricos (Programas VIII, X, XI e XII);</w:t>
      </w:r>
    </w:p>
    <w:p w:rsidR="00917970" w:rsidRPr="00960F6C" w:rsidRDefault="004455E4" w:rsidP="00293994">
      <w:pPr>
        <w:spacing w:after="0" w:line="360" w:lineRule="auto"/>
        <w:jc w:val="both"/>
        <w:rPr>
          <w:rFonts w:ascii="Times New Roman" w:eastAsia="Times New Roman" w:hAnsi="Times New Roman"/>
          <w:strike/>
          <w:color w:val="FF0000"/>
          <w:sz w:val="24"/>
          <w:szCs w:val="24"/>
          <w:lang w:eastAsia="pt-BR"/>
        </w:rPr>
      </w:pPr>
      <w:r w:rsidRPr="00960F6C">
        <w:rPr>
          <w:rFonts w:ascii="Times New Roman" w:eastAsia="Times New Roman" w:hAnsi="Times New Roman"/>
          <w:strike/>
          <w:color w:val="FF0000"/>
          <w:sz w:val="24"/>
          <w:szCs w:val="24"/>
          <w:lang w:eastAsia="pt-BR"/>
        </w:rPr>
        <w:t>Considerando a Resolução CNRH nº</w:t>
      </w:r>
      <w:r w:rsidR="00917970" w:rsidRPr="00960F6C">
        <w:rPr>
          <w:rFonts w:ascii="Times New Roman" w:eastAsia="Times New Roman" w:hAnsi="Times New Roman"/>
          <w:strike/>
          <w:color w:val="FF0000"/>
          <w:sz w:val="24"/>
          <w:szCs w:val="24"/>
          <w:lang w:eastAsia="pt-BR"/>
        </w:rPr>
        <w:t xml:space="preserve"> 107, de 13 de abril de 2010, que estabelece diretrizes e critérios a serem adotados para o planejamento, a implantação e a operação de Rede Nacional de Monitoramento Integrado Qualitativo e Quantitativo de Águas Subterrâneas;</w:t>
      </w:r>
      <w:r w:rsidR="00960F6C">
        <w:rPr>
          <w:rFonts w:ascii="Times New Roman" w:eastAsia="Times New Roman" w:hAnsi="Times New Roman"/>
          <w:strike/>
          <w:color w:val="FF0000"/>
          <w:sz w:val="24"/>
          <w:szCs w:val="24"/>
          <w:lang w:eastAsia="pt-BR"/>
        </w:rPr>
        <w:t xml:space="preserve"> </w:t>
      </w:r>
    </w:p>
    <w:p w:rsidR="00917970" w:rsidRPr="00F815F7" w:rsidRDefault="004455E4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Considerando a Resolução CNRH nº</w:t>
      </w:r>
      <w:r w:rsidR="00917970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126, de 29 de junho de 2011, que estabelece diretrizes para o cadastro de usuários de recursos hídricos e para a integração das bases de dados referentes aos usos de recursos hídricos superficiais e subterrâneos;</w:t>
      </w:r>
    </w:p>
    <w:p w:rsidR="00917970" w:rsidRPr="00F815F7" w:rsidRDefault="004455E4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Considerando a Resolução CNRH nº</w:t>
      </w:r>
      <w:r w:rsidR="00917970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145, de 12 de dezembro de 2012, que estabelece diretrizes para a elaboração de Planos de Recursos Hídricos de Bacias hidrográficas e dá outras providencias;</w:t>
      </w:r>
    </w:p>
    <w:p w:rsidR="002B11A7" w:rsidRDefault="00917970" w:rsidP="002B11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Considerando</w:t>
      </w:r>
      <w:r w:rsidR="00E5526B">
        <w:rPr>
          <w:rFonts w:ascii="Times New Roman" w:eastAsia="Times New Roman" w:hAnsi="Times New Roman"/>
          <w:sz w:val="24"/>
          <w:szCs w:val="24"/>
          <w:lang w:eastAsia="pt-BR"/>
        </w:rPr>
        <w:t xml:space="preserve"> a necessária articulação entre </w:t>
      </w:r>
      <w:r w:rsidR="00E5526B" w:rsidRPr="00E5526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a 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ANA e os órgãos gestores ou autoridades outorgantes do Distrito Federal e dos </w:t>
      </w:r>
      <w:r w:rsidR="00035A1F" w:rsidRPr="00F815F7">
        <w:rPr>
          <w:rFonts w:ascii="Times New Roman" w:eastAsia="Times New Roman" w:hAnsi="Times New Roman"/>
          <w:sz w:val="24"/>
          <w:szCs w:val="24"/>
          <w:lang w:eastAsia="pt-BR"/>
        </w:rPr>
        <w:t>Estados no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gerenciamento de aquíferos interestaduais e transfronteiriços; </w:t>
      </w:r>
    </w:p>
    <w:p w:rsidR="002D60FE" w:rsidRDefault="002D60FE" w:rsidP="002B11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4D69" w:rsidRPr="00793A12" w:rsidRDefault="00EB4D69" w:rsidP="002B11A7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793A12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Considerando que a gestão integrada</w:t>
      </w:r>
      <w:r w:rsid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793A12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compreende processos sistemáticos que visam garantir a eficiência na conservação e na alocação dos recursos hídricos</w:t>
      </w:r>
      <w:r w:rsidR="00793A12" w:rsidRPr="00793A12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superficiais e subterrân</w:t>
      </w:r>
      <w:r w:rsidR="00020E4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eos</w:t>
      </w:r>
      <w:r w:rsidRPr="00793A12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e a sustentabilidade ambiental,</w:t>
      </w:r>
      <w:r w:rsidR="00CB74C8"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="00CB74C8" w:rsidRPr="00793A12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baseando-se no princípio de que os recursos hídricos são limitados e seus usos são interdependentes</w:t>
      </w:r>
      <w:r w:rsid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.</w:t>
      </w:r>
    </w:p>
    <w:p w:rsidR="002B11A7" w:rsidRDefault="002B11A7" w:rsidP="002B11A7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p w:rsidR="00917970" w:rsidRDefault="0091797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a necessidade de promover a utilização racional das águas subterrâneas e sua </w:t>
      </w:r>
      <w:r w:rsidRPr="005D4D78">
        <w:rPr>
          <w:rFonts w:ascii="Times New Roman" w:eastAsia="Times New Roman" w:hAnsi="Times New Roman"/>
          <w:sz w:val="24"/>
          <w:szCs w:val="24"/>
          <w:lang w:eastAsia="pt-BR"/>
        </w:rPr>
        <w:t>gestão integrada com as águas superficiais</w:t>
      </w:r>
      <w:r w:rsidR="00793A1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5D4D7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93A12">
        <w:rPr>
          <w:rFonts w:ascii="Times New Roman" w:eastAsia="Times New Roman" w:hAnsi="Times New Roman"/>
          <w:strike/>
          <w:color w:val="FF0000"/>
          <w:sz w:val="24"/>
          <w:szCs w:val="24"/>
          <w:lang w:eastAsia="pt-BR"/>
        </w:rPr>
        <w:t>de forma sustentável</w:t>
      </w:r>
      <w:r w:rsidRPr="005D4D78">
        <w:rPr>
          <w:rFonts w:ascii="Times New Roman" w:eastAsia="Times New Roman" w:hAnsi="Times New Roman"/>
          <w:sz w:val="24"/>
          <w:szCs w:val="24"/>
          <w:lang w:eastAsia="pt-BR"/>
        </w:rPr>
        <w:t>;</w:t>
      </w:r>
      <w:r w:rsidR="00BB56E3" w:rsidRPr="005D4D7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CC4FCA" w:rsidRDefault="00CC4FCA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F18AF" w:rsidRPr="00F815F7" w:rsidRDefault="003F18AF" w:rsidP="0029399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a conectividade entre as águas superficiais e subterrâneas, que as faz um único recurso, tornando necessária a gestão integrada destas águas, </w:t>
      </w:r>
      <w:r w:rsidRPr="00F815F7">
        <w:rPr>
          <w:rFonts w:ascii="Times New Roman" w:eastAsia="Times New Roman" w:hAnsi="Times New Roman"/>
          <w:b/>
          <w:sz w:val="24"/>
          <w:szCs w:val="24"/>
          <w:lang w:eastAsia="pt-BR"/>
        </w:rPr>
        <w:t>resolve</w:t>
      </w:r>
      <w:r w:rsidR="00B43A5D" w:rsidRPr="00F815F7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</w:p>
    <w:p w:rsidR="00BB56E3" w:rsidRPr="00F815F7" w:rsidRDefault="00BB56E3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50FC9" w:rsidRPr="00F815F7" w:rsidRDefault="00917970" w:rsidP="00293994">
      <w:pPr>
        <w:pStyle w:val="Recuodecorpodetexto21"/>
        <w:tabs>
          <w:tab w:val="left" w:pos="1440"/>
        </w:tabs>
        <w:spacing w:line="360" w:lineRule="auto"/>
        <w:ind w:right="-2" w:firstLine="0"/>
        <w:jc w:val="both"/>
        <w:rPr>
          <w:lang w:eastAsia="pt-BR"/>
        </w:rPr>
      </w:pPr>
      <w:r w:rsidRPr="00F815F7">
        <w:rPr>
          <w:color w:val="000000"/>
          <w:lang w:eastAsia="pt-BR"/>
        </w:rPr>
        <w:t xml:space="preserve">Art. 1º Estabelecer </w:t>
      </w:r>
      <w:r w:rsidR="00550FC9" w:rsidRPr="00F815F7">
        <w:rPr>
          <w:lang w:eastAsia="pt-BR"/>
        </w:rPr>
        <w:t xml:space="preserve">diretrizes para a gestão integrada de recursos hídricos superficiais e subterrâneos e a articulação entre a União e os Estados e o Distrito Federal com vistas ao fortalecimento dessa gestão integrada.  </w:t>
      </w:r>
    </w:p>
    <w:p w:rsidR="00293994" w:rsidRDefault="00293994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17970" w:rsidRPr="00F815F7" w:rsidRDefault="00917970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2º Para fins desta resolução, serão adotadas as seguintes definições:</w:t>
      </w:r>
    </w:p>
    <w:p w:rsidR="00917970" w:rsidRPr="00F815F7" w:rsidRDefault="00917970" w:rsidP="00293994">
      <w:pPr>
        <w:pStyle w:val="Recuodecorpodetexto21"/>
        <w:tabs>
          <w:tab w:val="left" w:pos="1440"/>
        </w:tabs>
        <w:spacing w:line="360" w:lineRule="auto"/>
        <w:ind w:right="0" w:firstLine="1440"/>
        <w:jc w:val="both"/>
        <w:rPr>
          <w:color w:val="000000"/>
          <w:lang w:eastAsia="pt-BR"/>
        </w:rPr>
      </w:pPr>
      <w:r w:rsidRPr="00F815F7">
        <w:rPr>
          <w:color w:val="000000"/>
          <w:lang w:eastAsia="pt-BR"/>
        </w:rPr>
        <w:t>I - Aquífero - Corpo hidrogeológico com capacidade de acumular e transmitir água através dos seus poros, fissuras, ou espaços resultantes da dissolução e carreamento de materiais rochosos;</w:t>
      </w:r>
    </w:p>
    <w:p w:rsidR="00917970" w:rsidRPr="00F815F7" w:rsidRDefault="00917970" w:rsidP="00293994">
      <w:pPr>
        <w:spacing w:after="0" w:line="360" w:lineRule="auto"/>
        <w:ind w:left="708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Sistema Aquífero - Conjunto de aquíferos hidráulicamente conectados; </w:t>
      </w:r>
    </w:p>
    <w:p w:rsidR="00917970" w:rsidRPr="00F815F7" w:rsidRDefault="00917970" w:rsidP="00293994">
      <w:pPr>
        <w:pStyle w:val="Recuodecorpodetexto21"/>
        <w:tabs>
          <w:tab w:val="left" w:pos="1440"/>
        </w:tabs>
        <w:spacing w:line="360" w:lineRule="auto"/>
        <w:ind w:right="0" w:firstLine="1440"/>
        <w:jc w:val="both"/>
        <w:rPr>
          <w:color w:val="000000"/>
          <w:lang w:eastAsia="pt-BR"/>
        </w:rPr>
      </w:pPr>
      <w:r w:rsidRPr="00F815F7">
        <w:rPr>
          <w:color w:val="000000"/>
          <w:lang w:eastAsia="pt-BR"/>
        </w:rPr>
        <w:t xml:space="preserve">III Aquífero Confinado: </w:t>
      </w:r>
      <w:r w:rsidR="00710A82" w:rsidRPr="00710A82">
        <w:rPr>
          <w:color w:val="538135" w:themeColor="accent6" w:themeShade="BF"/>
          <w:lang w:eastAsia="pt-BR"/>
        </w:rPr>
        <w:t>Aquífero</w:t>
      </w:r>
      <w:r w:rsidRPr="00F815F7">
        <w:rPr>
          <w:color w:val="000000"/>
          <w:lang w:eastAsia="pt-BR"/>
        </w:rPr>
        <w:t xml:space="preserve"> submetid</w:t>
      </w:r>
      <w:r w:rsidR="00B62111" w:rsidRPr="00B62111">
        <w:rPr>
          <w:color w:val="FF0000"/>
          <w:lang w:eastAsia="pt-BR"/>
        </w:rPr>
        <w:t>o</w:t>
      </w:r>
      <w:r w:rsidRPr="00F815F7">
        <w:rPr>
          <w:color w:val="000000"/>
          <w:lang w:eastAsia="pt-BR"/>
        </w:rPr>
        <w:t xml:space="preserve"> a pressão superior à atmosférica. Sua superfície potenciométrica é virtual e situa-se acima do topo da formação aquífera; </w:t>
      </w:r>
    </w:p>
    <w:p w:rsidR="00917970" w:rsidRPr="00F815F7" w:rsidRDefault="00917970" w:rsidP="00293994">
      <w:pPr>
        <w:pStyle w:val="Recuodecorpodetexto21"/>
        <w:tabs>
          <w:tab w:val="left" w:pos="1440"/>
        </w:tabs>
        <w:spacing w:line="360" w:lineRule="auto"/>
        <w:ind w:right="0" w:firstLine="1440"/>
        <w:jc w:val="both"/>
        <w:rPr>
          <w:color w:val="000000"/>
          <w:lang w:eastAsia="pt-BR"/>
        </w:rPr>
      </w:pPr>
      <w:r w:rsidRPr="00F815F7">
        <w:rPr>
          <w:color w:val="000000"/>
          <w:lang w:eastAsia="pt-BR"/>
        </w:rPr>
        <w:t xml:space="preserve">IV - Aquífero Livre: </w:t>
      </w:r>
      <w:r w:rsidR="00710A82" w:rsidRPr="00710A82">
        <w:rPr>
          <w:color w:val="538135" w:themeColor="accent6" w:themeShade="BF"/>
          <w:lang w:eastAsia="pt-BR"/>
        </w:rPr>
        <w:t>Aquífero</w:t>
      </w:r>
      <w:r w:rsidRPr="00710A82">
        <w:rPr>
          <w:color w:val="538135" w:themeColor="accent6" w:themeShade="BF"/>
          <w:lang w:eastAsia="pt-BR"/>
        </w:rPr>
        <w:t xml:space="preserve"> </w:t>
      </w:r>
      <w:r w:rsidRPr="00F815F7">
        <w:rPr>
          <w:color w:val="000000"/>
          <w:lang w:eastAsia="pt-BR"/>
        </w:rPr>
        <w:t>que possui uma superfície livre de água em contato direto com o ar e, portanto, submetido à pressão atmosférica. Sua superfície potenciométrica é real e situa-se ou no topo ou abaixo do topo da formação aquífera;</w:t>
      </w:r>
    </w:p>
    <w:p w:rsidR="00917970" w:rsidRPr="00F815F7" w:rsidRDefault="00917970" w:rsidP="00293994">
      <w:pPr>
        <w:spacing w:after="0" w:line="360" w:lineRule="auto"/>
        <w:ind w:firstLine="141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V - Aquífero Interestadual - </w:t>
      </w:r>
      <w:r w:rsidR="00E5526B" w:rsidRPr="00E5526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A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quífero distribuído nos ter</w:t>
      </w:r>
      <w:r w:rsidR="00E5526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ritórios de, pelos menos, dois </w:t>
      </w:r>
      <w:r w:rsidR="00E5526B" w:rsidRPr="00E5526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E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stados; </w:t>
      </w:r>
    </w:p>
    <w:p w:rsidR="00917970" w:rsidRPr="00F815F7" w:rsidRDefault="00917970" w:rsidP="00293994">
      <w:pPr>
        <w:spacing w:after="0" w:line="360" w:lineRule="auto"/>
        <w:ind w:firstLine="141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VI - Aquífero Transfronteiriço - Aquífero compartilhado pelo Brasil com, pelo menos, um país vizinho fronteiriço.</w:t>
      </w:r>
    </w:p>
    <w:p w:rsidR="00AA670D" w:rsidRPr="00F854C7" w:rsidRDefault="00AA670D" w:rsidP="00293994">
      <w:pPr>
        <w:spacing w:after="0" w:line="360" w:lineRule="auto"/>
        <w:ind w:firstLine="1416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VII –</w:t>
      </w:r>
      <w:r w:rsidR="00FA3734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Área</w:t>
      </w:r>
      <w:r w:rsidR="00194D5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(s)</w:t>
      </w:r>
      <w:r w:rsidR="00FA3734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de Conexão Rio-Aquífero </w:t>
      </w:r>
      <w:r w:rsidR="00E5526B" w:rsidRPr="00E5526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(ACRA) </w:t>
      </w:r>
      <w:r w:rsidR="00E5526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- </w:t>
      </w:r>
      <w:r w:rsidR="00194D5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–</w:t>
      </w:r>
      <w:r w:rsidR="00FA3734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="00194D5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Zona (s) homogênea (s), com relação às características hidrogeológicas</w:t>
      </w:r>
      <w:r w:rsidR="00F854C7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e hidrológicas</w:t>
      </w:r>
      <w:r w:rsidR="00194D5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, delimitada(s) dentro de uma bacia ou sub-bacia hidrográfica.</w:t>
      </w:r>
      <w:r w:rsidR="00F854C7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="00C31B32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Pode ser composta por</w:t>
      </w:r>
      <w:r w:rsidR="00857A7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um</w:t>
      </w:r>
      <w:r w:rsidR="00F854C7" w:rsidRPr="00F854C7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a</w:t>
      </w:r>
      <w:r w:rsidR="00C31B32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ou várias</w:t>
      </w:r>
      <w:r w:rsidR="00F854C7" w:rsidRPr="00F854C7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unidades geológicas </w:t>
      </w:r>
      <w:r w:rsidR="00C31B32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agrupadas </w:t>
      </w:r>
      <w:r w:rsidR="00F854C7" w:rsidRPr="00F854C7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que armazenam e transmitem a água subterrânea de forma semelhante</w:t>
      </w:r>
      <w:r w:rsidR="00960F6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.</w:t>
      </w:r>
    </w:p>
    <w:p w:rsidR="00293994" w:rsidRPr="00F815F7" w:rsidRDefault="00293994" w:rsidP="00293994">
      <w:pPr>
        <w:spacing w:after="0" w:line="360" w:lineRule="auto"/>
        <w:ind w:firstLine="141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243E5" w:rsidRPr="00F815F7" w:rsidRDefault="007E09CC" w:rsidP="00293994">
      <w:pPr>
        <w:pStyle w:val="Recuodecorpodetexto21"/>
        <w:tabs>
          <w:tab w:val="left" w:pos="709"/>
        </w:tabs>
        <w:spacing w:line="360" w:lineRule="auto"/>
        <w:ind w:right="0" w:firstLine="0"/>
        <w:jc w:val="both"/>
        <w:rPr>
          <w:color w:val="000000"/>
          <w:lang w:eastAsia="pt-BR"/>
        </w:rPr>
      </w:pPr>
      <w:r w:rsidRPr="00F815F7">
        <w:rPr>
          <w:color w:val="000000"/>
          <w:lang w:eastAsia="pt-BR"/>
        </w:rPr>
        <w:t xml:space="preserve">Art. </w:t>
      </w:r>
      <w:r w:rsidR="00917970" w:rsidRPr="00F815F7">
        <w:rPr>
          <w:color w:val="000000"/>
          <w:lang w:eastAsia="pt-BR"/>
        </w:rPr>
        <w:t>3</w:t>
      </w:r>
      <w:r w:rsidR="004E7010" w:rsidRPr="00F815F7">
        <w:rPr>
          <w:color w:val="000000"/>
          <w:lang w:eastAsia="pt-BR"/>
        </w:rPr>
        <w:t>º –</w:t>
      </w:r>
      <w:r w:rsidR="00FE4617" w:rsidRPr="00F815F7">
        <w:rPr>
          <w:color w:val="000000"/>
          <w:lang w:eastAsia="pt-BR"/>
        </w:rPr>
        <w:t xml:space="preserve"> </w:t>
      </w:r>
      <w:r w:rsidR="00E12B09" w:rsidRPr="00F815F7">
        <w:rPr>
          <w:color w:val="000000"/>
          <w:lang w:eastAsia="pt-BR"/>
        </w:rPr>
        <w:t xml:space="preserve">A gestão integrada dos recursos hídricos superficiais e subterrâneos </w:t>
      </w:r>
      <w:r w:rsidR="009243E5" w:rsidRPr="00F815F7">
        <w:rPr>
          <w:color w:val="000000"/>
          <w:lang w:eastAsia="pt-BR"/>
        </w:rPr>
        <w:t xml:space="preserve">observará a </w:t>
      </w:r>
      <w:r w:rsidR="00E12B09" w:rsidRPr="00F815F7">
        <w:rPr>
          <w:color w:val="000000"/>
          <w:lang w:eastAsia="pt-BR"/>
        </w:rPr>
        <w:t xml:space="preserve">existência da </w:t>
      </w:r>
      <w:r w:rsidR="004E7010" w:rsidRPr="00F815F7">
        <w:rPr>
          <w:color w:val="000000"/>
          <w:lang w:eastAsia="pt-BR"/>
        </w:rPr>
        <w:t>conectividade entre as águas superficiais e subterrâneas</w:t>
      </w:r>
      <w:r w:rsidR="009243E5" w:rsidRPr="00F815F7">
        <w:rPr>
          <w:color w:val="000000"/>
          <w:lang w:eastAsia="pt-BR"/>
        </w:rPr>
        <w:t xml:space="preserve">, para situações </w:t>
      </w:r>
      <w:r w:rsidR="00031A88" w:rsidRPr="00F815F7">
        <w:rPr>
          <w:color w:val="000000"/>
          <w:lang w:eastAsia="pt-BR"/>
        </w:rPr>
        <w:t>de aquíferos</w:t>
      </w:r>
      <w:r w:rsidR="009243E5" w:rsidRPr="00F815F7">
        <w:rPr>
          <w:color w:val="000000"/>
          <w:lang w:eastAsia="pt-BR"/>
        </w:rPr>
        <w:t xml:space="preserve"> </w:t>
      </w:r>
      <w:r w:rsidR="00C31D35" w:rsidRPr="00194D53">
        <w:rPr>
          <w:strike/>
          <w:color w:val="000000"/>
          <w:lang w:eastAsia="pt-BR"/>
        </w:rPr>
        <w:t>porosos</w:t>
      </w:r>
      <w:r w:rsidR="00C31D35" w:rsidRPr="00F815F7">
        <w:rPr>
          <w:color w:val="000000"/>
          <w:lang w:eastAsia="pt-BR"/>
        </w:rPr>
        <w:t xml:space="preserve"> </w:t>
      </w:r>
      <w:r w:rsidR="009243E5" w:rsidRPr="00F815F7">
        <w:rPr>
          <w:color w:val="000000"/>
          <w:lang w:eastAsia="pt-BR"/>
        </w:rPr>
        <w:t xml:space="preserve">livres e rios perenes. </w:t>
      </w:r>
    </w:p>
    <w:p w:rsidR="009243E5" w:rsidRDefault="009243E5" w:rsidP="00293994">
      <w:pPr>
        <w:pStyle w:val="Recuodecorpodetexto21"/>
        <w:tabs>
          <w:tab w:val="left" w:pos="709"/>
        </w:tabs>
        <w:spacing w:line="360" w:lineRule="auto"/>
        <w:ind w:right="0" w:firstLine="0"/>
        <w:jc w:val="both"/>
        <w:rPr>
          <w:color w:val="000000"/>
          <w:lang w:eastAsia="pt-BR"/>
        </w:rPr>
      </w:pPr>
      <w:r w:rsidRPr="00F815F7">
        <w:rPr>
          <w:color w:val="000000"/>
          <w:lang w:eastAsia="pt-BR"/>
        </w:rPr>
        <w:t xml:space="preserve">Parágrafo Único: No caso de aquíferos </w:t>
      </w:r>
      <w:r w:rsidR="00C905C3" w:rsidRPr="00F815F7">
        <w:rPr>
          <w:color w:val="000000"/>
          <w:lang w:eastAsia="pt-BR"/>
        </w:rPr>
        <w:t xml:space="preserve">confinados, </w:t>
      </w:r>
      <w:r w:rsidRPr="00F815F7">
        <w:rPr>
          <w:color w:val="000000"/>
          <w:lang w:eastAsia="pt-BR"/>
        </w:rPr>
        <w:t>essa norma se aplica quando confirmada a conectividade</w:t>
      </w:r>
      <w:r w:rsidR="00C905C3" w:rsidRPr="00F815F7">
        <w:rPr>
          <w:color w:val="000000"/>
          <w:lang w:eastAsia="pt-BR"/>
        </w:rPr>
        <w:t xml:space="preserve"> e quantificada as contribuições para a vazão de base.</w:t>
      </w:r>
    </w:p>
    <w:p w:rsidR="00293994" w:rsidRPr="00F815F7" w:rsidRDefault="00293994" w:rsidP="00293994">
      <w:pPr>
        <w:pStyle w:val="Recuodecorpodetexto21"/>
        <w:tabs>
          <w:tab w:val="left" w:pos="709"/>
        </w:tabs>
        <w:spacing w:line="360" w:lineRule="auto"/>
        <w:ind w:right="0" w:firstLine="0"/>
        <w:jc w:val="both"/>
        <w:rPr>
          <w:color w:val="000000"/>
          <w:lang w:eastAsia="pt-BR"/>
        </w:rPr>
      </w:pPr>
    </w:p>
    <w:p w:rsidR="00E03023" w:rsidRPr="00F815F7" w:rsidRDefault="007E09CC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</w:t>
      </w:r>
      <w:r w:rsidR="00917970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4</w:t>
      </w:r>
      <w:r w:rsidR="002E4450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° - </w:t>
      </w:r>
      <w:r w:rsidR="00C542F2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A gestão integrada será feita em </w:t>
      </w:r>
      <w:r w:rsidR="005A0806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>Áreas de Conexão</w:t>
      </w:r>
      <w:r w:rsidR="002E4450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 xml:space="preserve"> R</w:t>
      </w:r>
      <w:r w:rsidR="00917970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>io Aquífero</w:t>
      </w:r>
      <w:r w:rsidR="002E4450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 xml:space="preserve"> (</w:t>
      </w:r>
      <w:r w:rsidR="00710A82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>ACRA</w:t>
      </w:r>
      <w:r w:rsidR="002E4450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>),</w:t>
      </w:r>
      <w:r w:rsidR="00C542F2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 xml:space="preserve"> </w:t>
      </w:r>
      <w:r w:rsidR="00C542F2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e deverão </w:t>
      </w:r>
      <w:r w:rsidR="00E03023" w:rsidRPr="00F815F7">
        <w:rPr>
          <w:rFonts w:ascii="Times New Roman" w:eastAsia="Times New Roman" w:hAnsi="Times New Roman"/>
          <w:sz w:val="24"/>
          <w:szCs w:val="24"/>
          <w:lang w:eastAsia="pt-BR"/>
        </w:rPr>
        <w:t>estar restritas</w:t>
      </w:r>
      <w:r w:rsidR="00F42DB1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E03023" w:rsidRPr="00F815F7" w:rsidRDefault="00E5526B" w:rsidP="0029399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5526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A uma </w:t>
      </w:r>
      <w:r w:rsidR="00710A82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>única</w:t>
      </w:r>
      <w:r w:rsidR="00E03023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 xml:space="preserve"> </w:t>
      </w:r>
      <w:r w:rsidR="00E03023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bacia ou sub-bacia hidrográfica; </w:t>
      </w:r>
      <w:r w:rsidR="00710A8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</w:p>
    <w:p w:rsidR="00917970" w:rsidRDefault="00E03023" w:rsidP="0029399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 xml:space="preserve"> </w:t>
      </w:r>
      <w:r w:rsidR="00E5526B" w:rsidRPr="00E5526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A</w:t>
      </w:r>
      <w:r w:rsidR="00E5526B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 xml:space="preserve"> </w:t>
      </w:r>
      <w:r w:rsidR="002E4450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 xml:space="preserve">um </w:t>
      </w:r>
      <w:r w:rsidR="00710A82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>único</w:t>
      </w:r>
      <w:r w:rsidR="005100A5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 xml:space="preserve"> aquífer</w:t>
      </w:r>
      <w:r w:rsidR="00710A82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>o</w:t>
      </w:r>
      <w:r w:rsidR="002E4450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 xml:space="preserve"> </w:t>
      </w:r>
      <w:r w:rsidR="002E4450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ou sistema aquífero</w:t>
      </w:r>
      <w:r w:rsidR="002C16E1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1F1E87" w:rsidRDefault="001F1E87" w:rsidP="001F1E87">
      <w:pPr>
        <w:spacing w:after="0" w:line="360" w:lineRule="auto"/>
        <w:ind w:left="28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A7758B" w:rsidRPr="00E64911" w:rsidRDefault="001F1E87" w:rsidP="001F1E87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Parágrafo 1º - No intuito de alcançar o disposto no caput deverá ser realizada a i</w:t>
      </w:r>
      <w:r w:rsidRPr="001329DF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ntegração</w:t>
      </w:r>
      <w:r w:rsidR="00B04086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="00B04086" w:rsidRPr="00B04086">
        <w:rPr>
          <w:rFonts w:ascii="Times New Roman" w:eastAsia="Times New Roman" w:hAnsi="Times New Roman"/>
          <w:color w:val="002060"/>
          <w:sz w:val="24"/>
          <w:szCs w:val="24"/>
          <w:lang w:eastAsia="pt-BR"/>
        </w:rPr>
        <w:t>(articulação)</w:t>
      </w:r>
      <w:r w:rsidRPr="00B04086">
        <w:rPr>
          <w:rFonts w:ascii="Times New Roman" w:eastAsia="Times New Roman" w:hAnsi="Times New Roman"/>
          <w:color w:val="00206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entre o Sistema Nacional de Informações sobre Recursos Hídricos (SNIRH) e o Sistema de Informações de Águas Subterrâneas (SIAGAS) de forma a viabilizar um intercâmbio e disponibilização </w:t>
      </w:r>
      <w:r w:rsidRPr="00E64911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de </w:t>
      </w:r>
      <w:r w:rsidR="00B04086" w:rsidRPr="00E64911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dados e </w:t>
      </w:r>
      <w:r w:rsidRPr="00E64911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informações sobre os recursos hídricos</w:t>
      </w:r>
      <w:r w:rsidR="00B04086" w:rsidRPr="00E64911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.</w:t>
      </w:r>
    </w:p>
    <w:p w:rsidR="001F1E87" w:rsidRDefault="001F1E87" w:rsidP="001F1E8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A0309" w:rsidRDefault="001A0309" w:rsidP="001A0309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Parágrafo 2</w:t>
      </w:r>
      <w:r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pt-BR"/>
        </w:rPr>
        <w:t>o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. Métodos diretos e indiretos de investigação e análise deverão ser adotados para caracterização e quantificação das interações águas superficiais e subterrâneas na ACRA. </w:t>
      </w:r>
    </w:p>
    <w:p w:rsidR="001A0309" w:rsidRDefault="001A0309" w:rsidP="001A0309">
      <w:pPr>
        <w:spacing w:after="0" w:line="360" w:lineRule="auto"/>
        <w:jc w:val="both"/>
        <w:rPr>
          <w:rFonts w:ascii="AdvTT3713a231" w:hAnsi="AdvTT3713a231" w:cs="AdvTT3713a231"/>
          <w:color w:val="131413"/>
          <w:sz w:val="21"/>
          <w:szCs w:val="21"/>
        </w:rPr>
      </w:pPr>
    </w:p>
    <w:p w:rsidR="001A0309" w:rsidRDefault="001A0309" w:rsidP="001A0309">
      <w:pPr>
        <w:pStyle w:val="Recuodecorpodetexto21"/>
        <w:tabs>
          <w:tab w:val="left" w:pos="709"/>
        </w:tabs>
        <w:spacing w:line="360" w:lineRule="auto"/>
        <w:ind w:right="0" w:firstLine="0"/>
        <w:jc w:val="both"/>
        <w:rPr>
          <w:color w:val="FF0000"/>
          <w:lang w:eastAsia="pt-BR"/>
        </w:rPr>
      </w:pPr>
      <w:r>
        <w:rPr>
          <w:color w:val="FF0000"/>
          <w:lang w:eastAsia="pt-BR"/>
        </w:rPr>
        <w:t>Parágrafo 3</w:t>
      </w:r>
      <w:r>
        <w:rPr>
          <w:color w:val="FF0000"/>
          <w:vertAlign w:val="superscript"/>
          <w:lang w:eastAsia="pt-BR"/>
        </w:rPr>
        <w:t>o</w:t>
      </w:r>
      <w:r>
        <w:rPr>
          <w:color w:val="FF0000"/>
          <w:lang w:eastAsia="pt-BR"/>
        </w:rPr>
        <w:t xml:space="preserve"> – Um sistema de monitoramento deverá ser implantado na ACRA, de forma gradual, abrangendo estações fluviométricas, pluviométricas e poços de observação de modo a promover o aprimoramento das informações necessárias à gestão integrada dos recursos hídricos;</w:t>
      </w:r>
    </w:p>
    <w:p w:rsidR="001A0309" w:rsidRDefault="001A0309" w:rsidP="001A0309">
      <w:pPr>
        <w:pStyle w:val="Recuodecorpodetexto21"/>
        <w:tabs>
          <w:tab w:val="left" w:pos="709"/>
        </w:tabs>
        <w:spacing w:line="360" w:lineRule="auto"/>
        <w:ind w:right="0" w:firstLine="0"/>
        <w:jc w:val="both"/>
        <w:rPr>
          <w:color w:val="FF0000"/>
          <w:lang w:eastAsia="pt-BR"/>
        </w:rPr>
      </w:pPr>
    </w:p>
    <w:p w:rsidR="006A54C0" w:rsidRDefault="001A0309" w:rsidP="001A0309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Parágrafo 4</w:t>
      </w:r>
      <w:r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pt-BR"/>
        </w:rPr>
        <w:t>o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– A alocação de água na ACRA deve ser efetuada considerando o conhecimento a respeito da interação água superficial e subterrânea e o monitoramento dos efeitos das extrações existentes.</w:t>
      </w:r>
    </w:p>
    <w:p w:rsidR="00E44507" w:rsidRDefault="00E44507" w:rsidP="001A0309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p w:rsidR="00E44507" w:rsidRDefault="00020E4E" w:rsidP="001A0309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Parágrafo 5 - Nos</w:t>
      </w:r>
      <w:r w:rsidR="00E44507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casos 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d</w:t>
      </w:r>
      <w:r w:rsidR="00E44507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o aquífero que compõe a ACRA se estender para as bacias hidrográficas adjacentes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deverão</w:t>
      </w:r>
      <w:r w:rsidR="00E44507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ser avaliad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o</w:t>
      </w:r>
      <w:r w:rsidR="00E44507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s e considerad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o</w:t>
      </w:r>
      <w:r w:rsidR="00E44507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s </w:t>
      </w:r>
      <w:r w:rsidR="00012B4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aportes ou saídas de água subterrânea.</w:t>
      </w:r>
    </w:p>
    <w:p w:rsidR="001A0309" w:rsidRPr="006A54C0" w:rsidRDefault="001A0309" w:rsidP="001A0309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p w:rsidR="00905F3A" w:rsidRDefault="00905F3A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Art. 5º </w:t>
      </w:r>
      <w:r w:rsidR="00BB56E3" w:rsidRPr="00F815F7">
        <w:rPr>
          <w:rFonts w:ascii="Times New Roman" w:eastAsia="Times New Roman" w:hAnsi="Times New Roman"/>
          <w:sz w:val="24"/>
          <w:szCs w:val="24"/>
          <w:lang w:eastAsia="pt-BR"/>
        </w:rPr>
        <w:t>As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autoridades de uso e ocupação</w:t>
      </w:r>
      <w:r w:rsidR="00CB74C8">
        <w:rPr>
          <w:rFonts w:ascii="Times New Roman" w:eastAsia="Times New Roman" w:hAnsi="Times New Roman"/>
          <w:sz w:val="24"/>
          <w:szCs w:val="24"/>
          <w:lang w:eastAsia="pt-BR"/>
        </w:rPr>
        <w:t xml:space="preserve"> do solo em articulação com os 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órgãos gestores de recursos </w:t>
      </w:r>
      <w:r w:rsidR="00EC176B" w:rsidRPr="00F815F7">
        <w:rPr>
          <w:rFonts w:ascii="Times New Roman" w:eastAsia="Times New Roman" w:hAnsi="Times New Roman"/>
          <w:sz w:val="24"/>
          <w:szCs w:val="24"/>
          <w:lang w:eastAsia="pt-BR"/>
        </w:rPr>
        <w:t>hídricos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, os comitês de bacia e autoridades ambientais, deverão estabelecer em conjunto as normas específicas para cada </w:t>
      </w:r>
      <w:r w:rsidR="00E5526B" w:rsidRPr="00437576">
        <w:rPr>
          <w:rFonts w:ascii="Times New Roman" w:eastAsia="Times New Roman" w:hAnsi="Times New Roman"/>
          <w:color w:val="7030A0"/>
          <w:sz w:val="24"/>
          <w:szCs w:val="24"/>
          <w:highlight w:val="yellow"/>
          <w:lang w:eastAsia="pt-BR"/>
        </w:rPr>
        <w:t>(ACRA)</w:t>
      </w:r>
      <w:r w:rsidR="00E5526B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dentro das bacias hidrográficas.</w:t>
      </w:r>
    </w:p>
    <w:p w:rsidR="006A54C0" w:rsidRPr="00F815F7" w:rsidRDefault="006A54C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4340A" w:rsidRDefault="0004340A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Parágrafo </w:t>
      </w:r>
      <w:r w:rsidR="00917970" w:rsidRPr="00F815F7">
        <w:rPr>
          <w:rFonts w:ascii="Times New Roman" w:eastAsia="Times New Roman" w:hAnsi="Times New Roman"/>
          <w:sz w:val="24"/>
          <w:szCs w:val="24"/>
          <w:lang w:eastAsia="pt-BR"/>
        </w:rPr>
        <w:t>1º</w:t>
      </w:r>
      <w:r w:rsidR="003B0F21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– No caso de aluviões de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rios federais</w:t>
      </w:r>
      <w:r w:rsidR="003B0F21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a Agência Nacional de Águas (ANA</w:t>
      </w:r>
      <w:r w:rsidR="007C5037" w:rsidRPr="00F815F7">
        <w:rPr>
          <w:rFonts w:ascii="Times New Roman" w:eastAsia="Times New Roman" w:hAnsi="Times New Roman"/>
          <w:sz w:val="24"/>
          <w:szCs w:val="24"/>
          <w:lang w:eastAsia="pt-BR"/>
        </w:rPr>
        <w:t>), participará</w:t>
      </w:r>
      <w:r w:rsidR="00BA073F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da gestão. </w:t>
      </w:r>
    </w:p>
    <w:p w:rsidR="006A54C0" w:rsidRDefault="006A54C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6AC3" w:rsidRDefault="003B0F21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Art. 6</w:t>
      </w:r>
      <w:r w:rsidR="00917970" w:rsidRPr="00F815F7">
        <w:rPr>
          <w:rFonts w:ascii="Times New Roman" w:eastAsia="Times New Roman" w:hAnsi="Times New Roman"/>
          <w:sz w:val="24"/>
          <w:szCs w:val="24"/>
          <w:lang w:eastAsia="pt-BR"/>
        </w:rPr>
        <w:t>º</w:t>
      </w:r>
      <w:r w:rsidR="00BB56E3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05CAC" w:rsidRPr="00F815F7">
        <w:rPr>
          <w:rFonts w:ascii="Times New Roman" w:eastAsia="Times New Roman" w:hAnsi="Times New Roman"/>
          <w:sz w:val="24"/>
          <w:szCs w:val="24"/>
          <w:lang w:eastAsia="pt-BR"/>
        </w:rPr>
        <w:t>As normas advindas de d</w:t>
      </w:r>
      <w:r w:rsidR="004E7010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ecisões de gestão integrada das águas superficiais 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e </w:t>
      </w:r>
      <w:r w:rsidR="004E7010" w:rsidRPr="00F815F7">
        <w:rPr>
          <w:rFonts w:ascii="Times New Roman" w:eastAsia="Times New Roman" w:hAnsi="Times New Roman"/>
          <w:sz w:val="24"/>
          <w:szCs w:val="24"/>
          <w:lang w:eastAsia="pt-BR"/>
        </w:rPr>
        <w:t>subterrâneas,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em cada </w:t>
      </w:r>
      <w:r w:rsidR="00E5526B" w:rsidRPr="00437576">
        <w:rPr>
          <w:rFonts w:ascii="Times New Roman" w:eastAsia="Times New Roman" w:hAnsi="Times New Roman"/>
          <w:color w:val="7030A0"/>
          <w:sz w:val="24"/>
          <w:szCs w:val="24"/>
          <w:highlight w:val="yellow"/>
          <w:lang w:eastAsia="pt-BR"/>
        </w:rPr>
        <w:t>(ACRA)</w:t>
      </w:r>
      <w:r w:rsidRPr="00F815F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974373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deverão ser</w:t>
      </w:r>
      <w:r w:rsidR="004E7010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46AC3" w:rsidRPr="00F815F7">
        <w:rPr>
          <w:rFonts w:ascii="Times New Roman" w:eastAsia="Times New Roman" w:hAnsi="Times New Roman"/>
          <w:sz w:val="24"/>
          <w:szCs w:val="24"/>
          <w:lang w:eastAsia="pt-BR"/>
        </w:rPr>
        <w:t xml:space="preserve">apresentadas em documento apropriado </w:t>
      </w:r>
      <w:r w:rsidR="00446AC3" w:rsidRPr="00FA3954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a ser</w:t>
      </w:r>
      <w:r w:rsidR="00FA3954" w:rsidRPr="00FA3954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em</w:t>
      </w:r>
      <w:r w:rsidR="00446AC3" w:rsidRPr="00FA3954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incorporad</w:t>
      </w:r>
      <w:r w:rsidR="00FA3954" w:rsidRPr="00FA3954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a</w:t>
      </w:r>
      <w:r w:rsidR="00446AC3" w:rsidRPr="00FA3954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s </w:t>
      </w:r>
      <w:r w:rsidR="00446AC3" w:rsidRPr="00F815F7">
        <w:rPr>
          <w:rFonts w:ascii="Times New Roman" w:eastAsia="Times New Roman" w:hAnsi="Times New Roman"/>
          <w:sz w:val="24"/>
          <w:szCs w:val="24"/>
          <w:lang w:eastAsia="pt-BR"/>
        </w:rPr>
        <w:t>nos Planos de Bacia.</w:t>
      </w:r>
    </w:p>
    <w:p w:rsidR="006A54C0" w:rsidRDefault="006A54C0" w:rsidP="0029399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30B01" w:rsidRDefault="007E09CC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</w:t>
      </w:r>
      <w:r w:rsidR="00B4241D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7</w:t>
      </w:r>
      <w:r w:rsidR="00CB74C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° </w:t>
      </w:r>
      <w:r w:rsidR="00B05D56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Todos os aquíferos livres no território nacional</w:t>
      </w:r>
      <w:r w:rsidR="00391F67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</w:t>
      </w:r>
      <w:r w:rsidR="00B05D56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4538C4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passar</w:t>
      </w:r>
      <w:r w:rsidR="00391F67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ão</w:t>
      </w:r>
      <w:r w:rsidR="004538C4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 ser considerados diretamente interconectados com as águas superficiais e terão que seguir as normas gerais previstas nesta resolução</w:t>
      </w:r>
      <w:r w:rsidR="00BB56E3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para a regularização de usos.</w:t>
      </w:r>
    </w:p>
    <w:p w:rsidR="00E316FD" w:rsidRPr="00F815F7" w:rsidRDefault="00530B01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Parágrafo </w:t>
      </w:r>
      <w:r w:rsidR="000F5396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1º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: Este artigo não </w:t>
      </w:r>
      <w:r w:rsidRPr="00710A82">
        <w:rPr>
          <w:rFonts w:ascii="Times New Roman" w:eastAsia="Times New Roman" w:hAnsi="Times New Roman"/>
          <w:strike/>
          <w:color w:val="000000"/>
          <w:sz w:val="24"/>
          <w:szCs w:val="24"/>
          <w:lang w:eastAsia="pt-BR"/>
        </w:rPr>
        <w:t>valerá</w:t>
      </w:r>
      <w:r w:rsidR="00710A8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710A82" w:rsidRPr="00710A82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t-BR"/>
        </w:rPr>
        <w:t>se aplica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="00E316FD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nos 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caso</w:t>
      </w:r>
      <w:r w:rsidR="00E316FD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29399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que</w:t>
      </w:r>
      <w:r w:rsidR="00E316FD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:rsidR="00E316FD" w:rsidRPr="00F815F7" w:rsidRDefault="00E316FD" w:rsidP="0029399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Existam</w:t>
      </w:r>
      <w:r w:rsidR="00B05D56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estudos </w:t>
      </w:r>
      <w:r w:rsidR="00530B01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ou</w:t>
      </w:r>
      <w:r w:rsidR="00B05D56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pes</w:t>
      </w:r>
      <w:r w:rsidR="004538C4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quisas que indiquem </w:t>
      </w:r>
      <w:r w:rsidR="00530B01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que não há conexão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4E7010" w:rsidRDefault="00293994" w:rsidP="0029399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="00BE3CA2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xistam </w:t>
      </w:r>
      <w:r w:rsidR="00E316FD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interesses especiais de Estado na respectiva área, com a devida justificativa técnica</w:t>
      </w:r>
      <w:r w:rsidR="00B05D56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6A54C0" w:rsidRPr="00F815F7" w:rsidRDefault="006A54C0" w:rsidP="006A54C0">
      <w:pPr>
        <w:spacing w:after="0" w:line="360" w:lineRule="auto"/>
        <w:ind w:left="79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6915EA" w:rsidRDefault="006915EA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Parágrafo </w:t>
      </w:r>
      <w:r w:rsidR="00C31D35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º</w:t>
      </w:r>
      <w:r w:rsidR="000F5396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E4CE7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caso particular dos aluviões dos rios perenes </w:t>
      </w:r>
      <w:r w:rsidR="00C65840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ou perenizados </w:t>
      </w:r>
      <w:r w:rsidRPr="00710A82">
        <w:rPr>
          <w:rFonts w:ascii="Times New Roman" w:eastAsia="Times New Roman" w:hAnsi="Times New Roman"/>
          <w:strike/>
          <w:color w:val="538135" w:themeColor="accent6" w:themeShade="BF"/>
          <w:sz w:val="24"/>
          <w:szCs w:val="24"/>
          <w:lang w:eastAsia="pt-BR"/>
        </w:rPr>
        <w:t>federais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à menos que existam estudos e pesquisas que indiquem outras possibilidades ou que normas específicas </w:t>
      </w:r>
      <w:r w:rsidR="001A3F2B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tenham sido 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definidas pelas partes interessadas, deverão ser considerados como interconectados diretamente, com paridade de vazão 1 para 1, qualquer que seja a captação subt</w:t>
      </w:r>
      <w:r w:rsidR="00F815F7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errânea ou sua distância do rio.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6A54C0" w:rsidRPr="00F815F7" w:rsidRDefault="006A54C0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AF0AC3" w:rsidRDefault="007E09CC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</w:t>
      </w:r>
      <w:r w:rsidR="00F815F7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8</w:t>
      </w:r>
      <w:r w:rsidR="004F00B4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º</w:t>
      </w:r>
      <w:r w:rsidR="006A54C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A274F5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Caberá a </w:t>
      </w:r>
      <w:r w:rsidR="001D791D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União</w:t>
      </w:r>
      <w:r w:rsidR="00A274F5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="00201833" w:rsidRP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representada prioritariamente pela ANA, SRHU</w:t>
      </w:r>
      <w:r w:rsid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/MMA</w:t>
      </w:r>
      <w:r w:rsidR="00201833" w:rsidRP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e CPRM</w:t>
      </w:r>
      <w:r w:rsidR="0020183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="00A274F5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 prazo de 1 ano a partir da data de publicação de</w:t>
      </w:r>
      <w:r w:rsidR="009110F0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sta resolução, </w:t>
      </w:r>
      <w:r w:rsidR="00DE4CE7" w:rsidRPr="0020183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publicar </w:t>
      </w:r>
      <w:r w:rsidR="00201833" w:rsidRPr="0020183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um documento contendo a terminologia, </w:t>
      </w:r>
      <w:r w:rsidR="00AF0AC3" w:rsidRPr="0020183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conceitos </w:t>
      </w:r>
      <w:r w:rsidR="00201833" w:rsidRPr="0020183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e procedimentos </w:t>
      </w:r>
      <w:r w:rsid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metodológicos </w:t>
      </w:r>
      <w:r w:rsidR="00A274F5" w:rsidRPr="00787C4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consistente</w:t>
      </w:r>
      <w:r w:rsidR="00AF0AC3" w:rsidRPr="00787C4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="00A274F5" w:rsidRPr="00787C4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com a interação das águas </w:t>
      </w:r>
      <w:r w:rsidR="00AF0AC3" w:rsidRPr="00787C4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superficiais e </w:t>
      </w:r>
      <w:r w:rsidR="00A274F5" w:rsidRPr="00787C4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subterrâneas</w:t>
      </w:r>
      <w:r w:rsidR="00A274F5" w:rsidRPr="0020183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="00201833" w:rsidRPr="0020183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e a gestão integrada dos recursos hídricos </w:t>
      </w:r>
      <w:r w:rsidR="00A274F5" w:rsidRPr="0020183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a ser</w:t>
      </w:r>
      <w:r w:rsid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em incorporadas</w:t>
      </w:r>
      <w:r w:rsidR="00A274F5" w:rsidRPr="0020183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="00A274F5" w:rsidRPr="00787C4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nos Planos de Bacia estaduais e federais</w:t>
      </w:r>
      <w:r w:rsidR="00AF0AC3" w:rsidRPr="00787C4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:rsidR="00787C4A" w:rsidRPr="00787C4A" w:rsidRDefault="00787C4A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302AF1" w:rsidRDefault="00302AF1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Parágrafo </w:t>
      </w:r>
      <w:r w:rsidR="007C5037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</w:t>
      </w:r>
      <w:r w:rsidR="00F815F7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º  A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partir de dois anos da publicação desta</w:t>
      </w:r>
      <w:r w:rsidR="00027221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resolução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planos de bacias nacionais e estaduais,</w:t>
      </w:r>
      <w:r w:rsidR="00365343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deverão ser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adaptados</w:t>
      </w:r>
      <w:r w:rsidR="00CB74C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201833" w:rsidRPr="00201833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conforme o documento produzido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293994" w:rsidRPr="00F815F7" w:rsidRDefault="00293994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35FE0" w:rsidRDefault="007E09CC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</w:t>
      </w:r>
      <w:r w:rsidR="00CB74C8"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9</w:t>
      </w:r>
      <w:r w:rsidR="00EA63C0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°</w:t>
      </w:r>
      <w:r w:rsidR="00035FE0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A836AF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No planejamento e </w:t>
      </w:r>
      <w:r w:rsidR="00F23858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na implantação</w:t>
      </w:r>
      <w:r w:rsidR="00A836AF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novos pontos para constituir redes de monitor</w:t>
      </w:r>
      <w:r w:rsidR="00ED562F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ame</w:t>
      </w:r>
      <w:r w:rsidR="00A836AF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nto </w:t>
      </w:r>
      <w:r w:rsidR="00F23858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hidrometereológico estaduais</w:t>
      </w:r>
      <w:r w:rsidR="00ED562F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ou federal </w:t>
      </w:r>
      <w:r w:rsidR="00A836AF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 w:rsidR="00035FE0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F60EB1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instaladas a partir da publicação desta resolução, </w:t>
      </w:r>
      <w:r w:rsidR="00A836AF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deverão o</w:t>
      </w:r>
      <w:r w:rsidR="00ED562F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</w:t>
      </w:r>
      <w:r w:rsidR="00A836AF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rigatoriamente, considerar a</w:t>
      </w:r>
      <w:r w:rsidR="00035FE0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geologia e os aquíferos existentes nas bacias hidrográficas, para que a contribuição subterrânea possa ser corretamente </w:t>
      </w:r>
      <w:r w:rsidR="00787C4A" w:rsidRPr="00787C4A">
        <w:rPr>
          <w:rFonts w:ascii="Times New Roman" w:eastAsia="Times New Roman" w:hAnsi="Times New Roman"/>
          <w:strike/>
          <w:color w:val="000000"/>
          <w:sz w:val="24"/>
          <w:szCs w:val="24"/>
          <w:lang w:eastAsia="pt-BR"/>
        </w:rPr>
        <w:t>medida</w:t>
      </w:r>
      <w:r w:rsidR="00787C4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787C4A" w:rsidRPr="00787C4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avaliada e quantificada</w:t>
      </w:r>
      <w:r w:rsidR="00035FE0" w:rsidRPr="00787C4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.</w:t>
      </w:r>
    </w:p>
    <w:p w:rsidR="00293994" w:rsidRPr="00F815F7" w:rsidRDefault="00293994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7E09CC" w:rsidRPr="00F815F7" w:rsidRDefault="00BB56E3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</w:t>
      </w:r>
      <w:r w:rsidR="00CB74C8"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10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° </w:t>
      </w:r>
      <w:r w:rsidR="007E09CC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 gerenciamento dos aquíferos e sistemas aquíferos interestaduais os órgãos gestores de recursos hídricos dos Estados e Distrito Federal poderão solicitar apoio administrativo e executivo da Agência Nacional de Águas – ANA para dirimir divergências técnicas e/ou regulatórias</w:t>
      </w:r>
      <w:r w:rsidR="00710A8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="007E09CC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7E09CC" w:rsidRPr="00710A82">
        <w:rPr>
          <w:rFonts w:ascii="Times New Roman" w:eastAsia="Times New Roman" w:hAnsi="Times New Roman"/>
          <w:strike/>
          <w:color w:val="538135" w:themeColor="accent6" w:themeShade="BF"/>
          <w:sz w:val="24"/>
          <w:szCs w:val="24"/>
          <w:lang w:eastAsia="pt-BR"/>
        </w:rPr>
        <w:t>e apoiar a resolução de eventuais conflitos</w:t>
      </w:r>
      <w:r w:rsidR="007E09CC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DE4CE7" w:rsidRPr="00F815F7" w:rsidRDefault="00DE4CE7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7E09CC" w:rsidRDefault="007E09CC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</w:t>
      </w:r>
      <w:r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1</w:t>
      </w:r>
      <w:r w:rsidR="00CB74C8"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1</w:t>
      </w:r>
      <w:r w:rsidR="006D5956"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º 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</w:t>
      </w:r>
      <w:r w:rsidR="00DE4CE7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União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="002D60FE" w:rsidRP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representada prioritariamente pela ANA, SRHU</w:t>
      </w:r>
      <w:r w:rsid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/MMA</w:t>
      </w:r>
      <w:r w:rsidR="002D60FE" w:rsidRP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e CPRM</w:t>
      </w:r>
      <w:r w:rsid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,</w:t>
      </w:r>
      <w:r w:rsidR="002D60FE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em articulação com os órgãos </w:t>
      </w:r>
      <w:r w:rsidR="005073D9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gestores 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estaduais de recursos hídricos, desempenhar</w:t>
      </w:r>
      <w:r w:rsidR="00FE0934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ão 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 tratativas de natureza técnica nas relações bi e multilaterais envolvendo aquíferos ou sistemas aquíferos transfronteiriços. </w:t>
      </w:r>
    </w:p>
    <w:p w:rsidR="00293994" w:rsidRPr="00F815F7" w:rsidRDefault="00293994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7E09CC" w:rsidRDefault="007E09CC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</w:t>
      </w:r>
      <w:r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1</w:t>
      </w:r>
      <w:r w:rsidR="00CB74C8"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2</w:t>
      </w:r>
      <w:r w:rsidR="00BB56E3"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º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 </w:t>
      </w:r>
      <w:r w:rsidR="00C31D35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União</w:t>
      </w:r>
      <w:r w:rsidR="002D60F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="002D60FE" w:rsidRP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representada prioritariamente pela ANA, SRHU</w:t>
      </w:r>
      <w:r w:rsid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/MMA</w:t>
      </w:r>
      <w:r w:rsidR="002D60FE" w:rsidRP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e CPRM</w:t>
      </w:r>
      <w:r w:rsidR="002D60F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,</w:t>
      </w:r>
      <w:r w:rsidR="00FE0934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dev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erá desenvolver </w:t>
      </w:r>
      <w:r w:rsidR="00FE0934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 incentivar 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estudos em aquíferos interestaduais e transfronteiriços com o objetivo de propor diretrizes para a determinação da contribuição do fluxo de base dos aquíferos para os rios de domínio da União.</w:t>
      </w:r>
    </w:p>
    <w:p w:rsidR="00293994" w:rsidRPr="00F815F7" w:rsidRDefault="00293994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7E09CC" w:rsidRPr="00F815F7" w:rsidRDefault="007E09CC" w:rsidP="0029399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</w:t>
      </w:r>
      <w:r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1</w:t>
      </w:r>
      <w:r w:rsidR="00CB74C8"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3</w:t>
      </w:r>
      <w:r w:rsidR="00BB56E3" w:rsidRPr="00CB74C8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º</w:t>
      </w: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 Esta Resolução entra em vigor na data de sua publicação.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660"/>
      </w:tblGrid>
      <w:tr w:rsidR="00F815F7" w:rsidRPr="00F815F7" w:rsidTr="00BF514D">
        <w:tc>
          <w:tcPr>
            <w:tcW w:w="4685" w:type="dxa"/>
            <w:shd w:val="clear" w:color="auto" w:fill="auto"/>
          </w:tcPr>
          <w:p w:rsidR="00F815F7" w:rsidRPr="00F815F7" w:rsidRDefault="00F815F7" w:rsidP="00F8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1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IZABELLA TEIXEIRA</w:t>
            </w:r>
          </w:p>
          <w:p w:rsidR="00F815F7" w:rsidRPr="00F815F7" w:rsidRDefault="00F815F7" w:rsidP="00F8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1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660" w:type="dxa"/>
            <w:shd w:val="clear" w:color="auto" w:fill="auto"/>
          </w:tcPr>
          <w:p w:rsidR="00F815F7" w:rsidRPr="00F815F7" w:rsidRDefault="00AB678F" w:rsidP="00F8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CASSANDRA MARONI NUNES</w:t>
            </w:r>
          </w:p>
          <w:p w:rsidR="00F815F7" w:rsidRPr="00F815F7" w:rsidRDefault="00F815F7" w:rsidP="00AB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81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</w:t>
            </w:r>
            <w:r w:rsidR="00AB67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F81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AB67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Executiva</w:t>
            </w:r>
          </w:p>
        </w:tc>
      </w:tr>
    </w:tbl>
    <w:p w:rsidR="007E09CC" w:rsidRPr="00F815F7" w:rsidRDefault="007E09CC" w:rsidP="00035D53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sectPr w:rsidR="007E09CC" w:rsidRPr="00F815F7" w:rsidSect="005D4D78">
      <w:footerReference w:type="default" r:id="rId9"/>
      <w:pgSz w:w="11906" w:h="16838"/>
      <w:pgMar w:top="1134" w:right="1134" w:bottom="1134" w:left="1418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92A" w:rsidRDefault="005F692A" w:rsidP="007F39A8">
      <w:pPr>
        <w:spacing w:after="0" w:line="240" w:lineRule="auto"/>
      </w:pPr>
      <w:r>
        <w:separator/>
      </w:r>
    </w:p>
  </w:endnote>
  <w:endnote w:type="continuationSeparator" w:id="0">
    <w:p w:rsidR="005F692A" w:rsidRDefault="005F692A" w:rsidP="007F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Arial Unicode MS"/>
    <w:charset w:val="00"/>
    <w:family w:val="swiss"/>
    <w:pitch w:val="variable"/>
    <w:sig w:usb0="E45F8EFF" w:usb1="5007F9FB" w:usb2="000000A0" w:usb3="00000000" w:csb0="0002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3713a23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470293"/>
      <w:docPartObj>
        <w:docPartGallery w:val="Page Numbers (Bottom of Page)"/>
        <w:docPartUnique/>
      </w:docPartObj>
    </w:sdtPr>
    <w:sdtEndPr/>
    <w:sdtContent>
      <w:p w:rsidR="00C33C55" w:rsidRDefault="00C33C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7B2">
          <w:rPr>
            <w:noProof/>
          </w:rPr>
          <w:t>6</w:t>
        </w:r>
        <w:r>
          <w:fldChar w:fldCharType="end"/>
        </w:r>
        <w:r>
          <w:t xml:space="preserve"> – Minuta Resolução Gestão Integrada</w:t>
        </w:r>
      </w:p>
    </w:sdtContent>
  </w:sdt>
  <w:p w:rsidR="007F39A8" w:rsidRDefault="007F39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92A" w:rsidRDefault="005F692A" w:rsidP="007F39A8">
      <w:pPr>
        <w:spacing w:after="0" w:line="240" w:lineRule="auto"/>
      </w:pPr>
      <w:r>
        <w:separator/>
      </w:r>
    </w:p>
  </w:footnote>
  <w:footnote w:type="continuationSeparator" w:id="0">
    <w:p w:rsidR="005F692A" w:rsidRDefault="005F692A" w:rsidP="007F3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5B9E"/>
    <w:multiLevelType w:val="hybridMultilevel"/>
    <w:tmpl w:val="0776A9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59F"/>
    <w:multiLevelType w:val="hybridMultilevel"/>
    <w:tmpl w:val="BCAA7A22"/>
    <w:lvl w:ilvl="0" w:tplc="67FE1466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E512FD"/>
    <w:multiLevelType w:val="hybridMultilevel"/>
    <w:tmpl w:val="49689A16"/>
    <w:lvl w:ilvl="0" w:tplc="C3E24A78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9023AE1"/>
    <w:multiLevelType w:val="hybridMultilevel"/>
    <w:tmpl w:val="1D7C63E8"/>
    <w:lvl w:ilvl="0" w:tplc="67FE1466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DF81E38"/>
    <w:multiLevelType w:val="hybridMultilevel"/>
    <w:tmpl w:val="E7AAF90C"/>
    <w:lvl w:ilvl="0" w:tplc="97982F74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6003FF8"/>
    <w:multiLevelType w:val="multilevel"/>
    <w:tmpl w:val="E7AAF90C"/>
    <w:lvl w:ilvl="0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6AD1989"/>
    <w:multiLevelType w:val="hybridMultilevel"/>
    <w:tmpl w:val="A9D6EA16"/>
    <w:lvl w:ilvl="0" w:tplc="55B0AA7A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529452B"/>
    <w:multiLevelType w:val="multilevel"/>
    <w:tmpl w:val="0416001F"/>
    <w:lvl w:ilvl="0">
      <w:start w:val="1"/>
      <w:numFmt w:val="decimal"/>
      <w:lvlText w:val="%1."/>
      <w:lvlJc w:val="left"/>
      <w:pPr>
        <w:ind w:left="2844" w:hanging="360"/>
      </w:pPr>
    </w:lvl>
    <w:lvl w:ilvl="1">
      <w:start w:val="1"/>
      <w:numFmt w:val="decimal"/>
      <w:lvlText w:val="%1.%2."/>
      <w:lvlJc w:val="left"/>
      <w:pPr>
        <w:ind w:left="3276" w:hanging="432"/>
      </w:pPr>
    </w:lvl>
    <w:lvl w:ilvl="2">
      <w:start w:val="1"/>
      <w:numFmt w:val="decimal"/>
      <w:lvlText w:val="%1.%2.%3."/>
      <w:lvlJc w:val="left"/>
      <w:pPr>
        <w:ind w:left="3708" w:hanging="504"/>
      </w:pPr>
    </w:lvl>
    <w:lvl w:ilvl="3">
      <w:start w:val="1"/>
      <w:numFmt w:val="decimal"/>
      <w:lvlText w:val="%1.%2.%3.%4."/>
      <w:lvlJc w:val="left"/>
      <w:pPr>
        <w:ind w:left="4212" w:hanging="648"/>
      </w:pPr>
    </w:lvl>
    <w:lvl w:ilvl="4">
      <w:start w:val="1"/>
      <w:numFmt w:val="decimal"/>
      <w:lvlText w:val="%1.%2.%3.%4.%5."/>
      <w:lvlJc w:val="left"/>
      <w:pPr>
        <w:ind w:left="4716" w:hanging="792"/>
      </w:pPr>
    </w:lvl>
    <w:lvl w:ilvl="5">
      <w:start w:val="1"/>
      <w:numFmt w:val="decimal"/>
      <w:lvlText w:val="%1.%2.%3.%4.%5.%6."/>
      <w:lvlJc w:val="left"/>
      <w:pPr>
        <w:ind w:left="5220" w:hanging="936"/>
      </w:pPr>
    </w:lvl>
    <w:lvl w:ilvl="6">
      <w:start w:val="1"/>
      <w:numFmt w:val="decimal"/>
      <w:lvlText w:val="%1.%2.%3.%4.%5.%6.%7."/>
      <w:lvlJc w:val="left"/>
      <w:pPr>
        <w:ind w:left="5724" w:hanging="1080"/>
      </w:pPr>
    </w:lvl>
    <w:lvl w:ilvl="7">
      <w:start w:val="1"/>
      <w:numFmt w:val="decimal"/>
      <w:lvlText w:val="%1.%2.%3.%4.%5.%6.%7.%8."/>
      <w:lvlJc w:val="left"/>
      <w:pPr>
        <w:ind w:left="6228" w:hanging="1224"/>
      </w:pPr>
    </w:lvl>
    <w:lvl w:ilvl="8">
      <w:start w:val="1"/>
      <w:numFmt w:val="decimal"/>
      <w:lvlText w:val="%1.%2.%3.%4.%5.%6.%7.%8.%9."/>
      <w:lvlJc w:val="left"/>
      <w:pPr>
        <w:ind w:left="6804" w:hanging="1440"/>
      </w:pPr>
    </w:lvl>
  </w:abstractNum>
  <w:abstractNum w:abstractNumId="8" w15:restartNumberingAfterBreak="0">
    <w:nsid w:val="764E59E8"/>
    <w:multiLevelType w:val="hybridMultilevel"/>
    <w:tmpl w:val="CB26E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5C"/>
    <w:rsid w:val="00012B4E"/>
    <w:rsid w:val="00020E4E"/>
    <w:rsid w:val="00027221"/>
    <w:rsid w:val="00031A88"/>
    <w:rsid w:val="00035A1F"/>
    <w:rsid w:val="00035D53"/>
    <w:rsid w:val="00035FE0"/>
    <w:rsid w:val="0004340A"/>
    <w:rsid w:val="00044366"/>
    <w:rsid w:val="000478BF"/>
    <w:rsid w:val="000525D8"/>
    <w:rsid w:val="00084C6F"/>
    <w:rsid w:val="0009541A"/>
    <w:rsid w:val="000C4AE5"/>
    <w:rsid w:val="000D03CE"/>
    <w:rsid w:val="000E4D60"/>
    <w:rsid w:val="000F5396"/>
    <w:rsid w:val="000F6414"/>
    <w:rsid w:val="0010519B"/>
    <w:rsid w:val="00115944"/>
    <w:rsid w:val="00145043"/>
    <w:rsid w:val="00162736"/>
    <w:rsid w:val="001647B2"/>
    <w:rsid w:val="00194D53"/>
    <w:rsid w:val="001A0309"/>
    <w:rsid w:val="001A3F2B"/>
    <w:rsid w:val="001A57B7"/>
    <w:rsid w:val="001D6E58"/>
    <w:rsid w:val="001D791D"/>
    <w:rsid w:val="001E331A"/>
    <w:rsid w:val="001F1E87"/>
    <w:rsid w:val="00201833"/>
    <w:rsid w:val="00231956"/>
    <w:rsid w:val="00250768"/>
    <w:rsid w:val="00271F25"/>
    <w:rsid w:val="00293994"/>
    <w:rsid w:val="002A5B5F"/>
    <w:rsid w:val="002B11A7"/>
    <w:rsid w:val="002C16E1"/>
    <w:rsid w:val="002D60FE"/>
    <w:rsid w:val="002E4450"/>
    <w:rsid w:val="002E59B4"/>
    <w:rsid w:val="00302AF1"/>
    <w:rsid w:val="00365343"/>
    <w:rsid w:val="00390D7D"/>
    <w:rsid w:val="00391F67"/>
    <w:rsid w:val="003B0F21"/>
    <w:rsid w:val="003E4177"/>
    <w:rsid w:val="003E5DA2"/>
    <w:rsid w:val="003E7B91"/>
    <w:rsid w:val="003F18AF"/>
    <w:rsid w:val="00402DF1"/>
    <w:rsid w:val="00425085"/>
    <w:rsid w:val="00433027"/>
    <w:rsid w:val="004455E4"/>
    <w:rsid w:val="00446AC3"/>
    <w:rsid w:val="00451E00"/>
    <w:rsid w:val="004538C4"/>
    <w:rsid w:val="00462BC5"/>
    <w:rsid w:val="00474AA5"/>
    <w:rsid w:val="00482B80"/>
    <w:rsid w:val="00497120"/>
    <w:rsid w:val="004A167E"/>
    <w:rsid w:val="004D6254"/>
    <w:rsid w:val="004E7010"/>
    <w:rsid w:val="004F00B4"/>
    <w:rsid w:val="004F251A"/>
    <w:rsid w:val="005073D9"/>
    <w:rsid w:val="005100A5"/>
    <w:rsid w:val="00511750"/>
    <w:rsid w:val="00526F2F"/>
    <w:rsid w:val="00530B01"/>
    <w:rsid w:val="0054705B"/>
    <w:rsid w:val="00550FC9"/>
    <w:rsid w:val="005636CA"/>
    <w:rsid w:val="00596A6C"/>
    <w:rsid w:val="005A0806"/>
    <w:rsid w:val="005D4D78"/>
    <w:rsid w:val="005F692A"/>
    <w:rsid w:val="006128C5"/>
    <w:rsid w:val="00627766"/>
    <w:rsid w:val="006724B6"/>
    <w:rsid w:val="006915EA"/>
    <w:rsid w:val="00692950"/>
    <w:rsid w:val="006A2BC5"/>
    <w:rsid w:val="006A54C0"/>
    <w:rsid w:val="006D5956"/>
    <w:rsid w:val="006E0D04"/>
    <w:rsid w:val="006F5B58"/>
    <w:rsid w:val="00700B2B"/>
    <w:rsid w:val="00707017"/>
    <w:rsid w:val="007074C6"/>
    <w:rsid w:val="00710A82"/>
    <w:rsid w:val="00724D53"/>
    <w:rsid w:val="00750675"/>
    <w:rsid w:val="007508F5"/>
    <w:rsid w:val="00767A42"/>
    <w:rsid w:val="00787C4A"/>
    <w:rsid w:val="00793A12"/>
    <w:rsid w:val="007C5037"/>
    <w:rsid w:val="007E09CC"/>
    <w:rsid w:val="007E7EFD"/>
    <w:rsid w:val="007F39A8"/>
    <w:rsid w:val="007F64DC"/>
    <w:rsid w:val="00802BED"/>
    <w:rsid w:val="00857A7B"/>
    <w:rsid w:val="00872CD8"/>
    <w:rsid w:val="008B2D9B"/>
    <w:rsid w:val="00905CAC"/>
    <w:rsid w:val="00905F3A"/>
    <w:rsid w:val="009110F0"/>
    <w:rsid w:val="00915546"/>
    <w:rsid w:val="00917970"/>
    <w:rsid w:val="009243E5"/>
    <w:rsid w:val="00933AF3"/>
    <w:rsid w:val="00960F6C"/>
    <w:rsid w:val="00972B17"/>
    <w:rsid w:val="00974373"/>
    <w:rsid w:val="009760F1"/>
    <w:rsid w:val="009775E8"/>
    <w:rsid w:val="009C455C"/>
    <w:rsid w:val="009D69A0"/>
    <w:rsid w:val="009E655A"/>
    <w:rsid w:val="00A258EF"/>
    <w:rsid w:val="00A274F5"/>
    <w:rsid w:val="00A406AE"/>
    <w:rsid w:val="00A41E61"/>
    <w:rsid w:val="00A422C9"/>
    <w:rsid w:val="00A4698E"/>
    <w:rsid w:val="00A50702"/>
    <w:rsid w:val="00A704B0"/>
    <w:rsid w:val="00A74B59"/>
    <w:rsid w:val="00A7758B"/>
    <w:rsid w:val="00A836AF"/>
    <w:rsid w:val="00A87F60"/>
    <w:rsid w:val="00A94AF7"/>
    <w:rsid w:val="00A97264"/>
    <w:rsid w:val="00AA5DA9"/>
    <w:rsid w:val="00AA670D"/>
    <w:rsid w:val="00AB678F"/>
    <w:rsid w:val="00AC5F13"/>
    <w:rsid w:val="00AD0785"/>
    <w:rsid w:val="00AD4C4C"/>
    <w:rsid w:val="00AF0AC3"/>
    <w:rsid w:val="00B04086"/>
    <w:rsid w:val="00B05D56"/>
    <w:rsid w:val="00B422C6"/>
    <w:rsid w:val="00B4241D"/>
    <w:rsid w:val="00B43A5D"/>
    <w:rsid w:val="00B50A1D"/>
    <w:rsid w:val="00B57480"/>
    <w:rsid w:val="00B62111"/>
    <w:rsid w:val="00B643C9"/>
    <w:rsid w:val="00B93EED"/>
    <w:rsid w:val="00B94FF4"/>
    <w:rsid w:val="00BA073F"/>
    <w:rsid w:val="00BB56E3"/>
    <w:rsid w:val="00BD7ADB"/>
    <w:rsid w:val="00BE3CA2"/>
    <w:rsid w:val="00BF28C1"/>
    <w:rsid w:val="00C07627"/>
    <w:rsid w:val="00C31B32"/>
    <w:rsid w:val="00C31D35"/>
    <w:rsid w:val="00C33C55"/>
    <w:rsid w:val="00C42470"/>
    <w:rsid w:val="00C44F79"/>
    <w:rsid w:val="00C45608"/>
    <w:rsid w:val="00C542F2"/>
    <w:rsid w:val="00C623FE"/>
    <w:rsid w:val="00C65840"/>
    <w:rsid w:val="00C905C3"/>
    <w:rsid w:val="00CB74C8"/>
    <w:rsid w:val="00CC4FCA"/>
    <w:rsid w:val="00CC55B7"/>
    <w:rsid w:val="00CE15CC"/>
    <w:rsid w:val="00CE352A"/>
    <w:rsid w:val="00CF494D"/>
    <w:rsid w:val="00CF605E"/>
    <w:rsid w:val="00D11684"/>
    <w:rsid w:val="00D40E50"/>
    <w:rsid w:val="00D75C69"/>
    <w:rsid w:val="00D8670B"/>
    <w:rsid w:val="00DC36B2"/>
    <w:rsid w:val="00DC7A0A"/>
    <w:rsid w:val="00DE4CE7"/>
    <w:rsid w:val="00DF0CB7"/>
    <w:rsid w:val="00DF4E2A"/>
    <w:rsid w:val="00E03023"/>
    <w:rsid w:val="00E12B09"/>
    <w:rsid w:val="00E1451D"/>
    <w:rsid w:val="00E205F3"/>
    <w:rsid w:val="00E21E47"/>
    <w:rsid w:val="00E27029"/>
    <w:rsid w:val="00E316FD"/>
    <w:rsid w:val="00E442C8"/>
    <w:rsid w:val="00E44507"/>
    <w:rsid w:val="00E5526B"/>
    <w:rsid w:val="00E55519"/>
    <w:rsid w:val="00E57215"/>
    <w:rsid w:val="00E64911"/>
    <w:rsid w:val="00E81473"/>
    <w:rsid w:val="00EA20BF"/>
    <w:rsid w:val="00EA63C0"/>
    <w:rsid w:val="00EB0754"/>
    <w:rsid w:val="00EB4D69"/>
    <w:rsid w:val="00EB6CE9"/>
    <w:rsid w:val="00EC176B"/>
    <w:rsid w:val="00ED43DD"/>
    <w:rsid w:val="00ED562F"/>
    <w:rsid w:val="00EF7594"/>
    <w:rsid w:val="00F22ACB"/>
    <w:rsid w:val="00F23858"/>
    <w:rsid w:val="00F42DB1"/>
    <w:rsid w:val="00F60EB1"/>
    <w:rsid w:val="00F6223B"/>
    <w:rsid w:val="00F815F7"/>
    <w:rsid w:val="00F854C7"/>
    <w:rsid w:val="00FA3734"/>
    <w:rsid w:val="00FA3954"/>
    <w:rsid w:val="00FC516B"/>
    <w:rsid w:val="00FE0934"/>
    <w:rsid w:val="00FE0BBF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766B5E-BAF7-4DFB-A231-332133EB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semFormataoChar">
    <w:name w:val="Texto sem Formataçã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1"/>
  </w:style>
  <w:style w:type="character" w:customStyle="1" w:styleId="spelle">
    <w:name w:val="spelle"/>
    <w:basedOn w:val="Fontepargpadro1"/>
  </w:style>
  <w:style w:type="character" w:customStyle="1" w:styleId="grame">
    <w:name w:val="grame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extosemFormatao1">
    <w:name w:val="Texto sem Formatação1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W-Absatz-Standardschriftart1111111111111111">
    <w:name w:val="WW-Absatz-Standardschriftart1111111111111111"/>
    <w:rsid w:val="00917970"/>
  </w:style>
  <w:style w:type="paragraph" w:customStyle="1" w:styleId="Recuodecorpodetexto21">
    <w:name w:val="Recuo de corpo de texto 21"/>
    <w:basedOn w:val="Normal"/>
    <w:rsid w:val="00917970"/>
    <w:pPr>
      <w:spacing w:after="0" w:line="240" w:lineRule="auto"/>
      <w:ind w:right="743" w:firstLine="1418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Refdecomentrio">
    <w:name w:val="annotation reference"/>
    <w:uiPriority w:val="99"/>
    <w:semiHidden/>
    <w:unhideWhenUsed/>
    <w:rsid w:val="002319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1956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31956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195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31956"/>
    <w:rPr>
      <w:rFonts w:ascii="Calibri" w:eastAsia="Calibri" w:hAnsi="Calibr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95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31956"/>
    <w:rPr>
      <w:rFonts w:ascii="Tahoma" w:eastAsia="Calibri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F3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F39A8"/>
    <w:rPr>
      <w:rFonts w:ascii="Calibri" w:eastAsia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F3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7F39A8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47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5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26CE9-7D3C-467F-833F-DD65C53C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9018</Characters>
  <Application>Microsoft Office Word</Application>
  <DocSecurity>4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zoltan.romero</dc:creator>
  <cp:lastModifiedBy>Roseli dos Santos Souza</cp:lastModifiedBy>
  <cp:revision>2</cp:revision>
  <cp:lastPrinted>2015-09-21T19:56:00Z</cp:lastPrinted>
  <dcterms:created xsi:type="dcterms:W3CDTF">2016-05-05T20:00:00Z</dcterms:created>
  <dcterms:modified xsi:type="dcterms:W3CDTF">2016-05-05T20:00:00Z</dcterms:modified>
</cp:coreProperties>
</file>