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58A11" w14:textId="74D7B544" w:rsidR="00700B2B" w:rsidRPr="004B74D8" w:rsidRDefault="00AA670D" w:rsidP="00700B2B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pt-PT" w:eastAsia="pt-BR"/>
        </w:rPr>
      </w:pPr>
      <w:bookmarkStart w:id="0" w:name="_GoBack"/>
      <w:bookmarkEnd w:id="0"/>
      <w:r w:rsidRPr="004B74D8">
        <w:rPr>
          <w:rFonts w:ascii="Times New Roman" w:eastAsia="Times New Roman" w:hAnsi="Times New Roman"/>
          <w:noProof/>
          <w:color w:val="000000"/>
          <w:sz w:val="20"/>
          <w:szCs w:val="20"/>
          <w:lang w:eastAsia="pt-BR"/>
        </w:rPr>
        <w:drawing>
          <wp:inline distT="0" distB="0" distL="0" distR="0" wp14:anchorId="08D2EA7E" wp14:editId="1251E565">
            <wp:extent cx="562610" cy="5626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5626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EA935" w14:textId="77777777" w:rsidR="00700B2B" w:rsidRPr="004B74D8" w:rsidRDefault="00700B2B" w:rsidP="00700B2B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pt-PT" w:eastAsia="pt-BR"/>
        </w:rPr>
      </w:pPr>
      <w:r w:rsidRPr="004B74D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pt-PT" w:eastAsia="pt-BR"/>
        </w:rPr>
        <w:t>Ministério do Meio Ambiente</w:t>
      </w:r>
      <w:r w:rsidRPr="004B74D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pt-PT" w:eastAsia="pt-BR"/>
        </w:rPr>
        <w:br/>
        <w:t>Conselho Nacional de Recursos Hídricos</w:t>
      </w:r>
    </w:p>
    <w:p w14:paraId="443E39FC" w14:textId="77777777" w:rsidR="00B94FF4" w:rsidRPr="004B74D8" w:rsidRDefault="00B94FF4" w:rsidP="000F5396">
      <w:pPr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</w:p>
    <w:p w14:paraId="22434952" w14:textId="77777777" w:rsidR="00917970" w:rsidRPr="004B74D8" w:rsidRDefault="00917970" w:rsidP="00E27029">
      <w:pPr>
        <w:spacing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PROPOSTA DE RESOLUÇÃO Nº____, DE ____ DE __________ DE 201</w:t>
      </w:r>
      <w:r w:rsidR="009C0811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6</w:t>
      </w:r>
    </w:p>
    <w:p w14:paraId="0A60A14A" w14:textId="77777777" w:rsidR="00433027" w:rsidRPr="004B74D8" w:rsidRDefault="00917970" w:rsidP="00700B2B">
      <w:pPr>
        <w:spacing w:line="240" w:lineRule="auto"/>
        <w:ind w:left="1416"/>
        <w:jc w:val="both"/>
        <w:outlineLvl w:val="1"/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</w:pPr>
      <w:r w:rsidRPr="004B74D8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 xml:space="preserve">Estabelece diretrizes para </w:t>
      </w:r>
      <w:r w:rsidR="00AA670D" w:rsidRPr="004B74D8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 xml:space="preserve">a gestão integrada de recursos hídricos superficiais e subterrâneos e </w:t>
      </w:r>
      <w:r w:rsidRPr="004B74D8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a articulação entre a União e os Estados</w:t>
      </w:r>
      <w:r w:rsidR="00433027" w:rsidRPr="004B74D8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 xml:space="preserve"> e o Distrito Federal</w:t>
      </w:r>
      <w:r w:rsidRPr="004B74D8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 xml:space="preserve"> com vistas ao fortalecimento d</w:t>
      </w:r>
      <w:r w:rsidR="00433027" w:rsidRPr="004B74D8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essa</w:t>
      </w:r>
      <w:r w:rsidRPr="004B74D8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 xml:space="preserve"> gestão integrada</w:t>
      </w:r>
      <w:r w:rsidR="00433027" w:rsidRPr="004B74D8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 xml:space="preserve">. </w:t>
      </w:r>
      <w:r w:rsidRPr="004B74D8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 xml:space="preserve"> </w:t>
      </w:r>
    </w:p>
    <w:p w14:paraId="381846D6" w14:textId="77777777" w:rsidR="007074C6" w:rsidRPr="004B74D8" w:rsidRDefault="007074C6" w:rsidP="00700B2B">
      <w:pPr>
        <w:spacing w:line="240" w:lineRule="auto"/>
        <w:ind w:left="1416"/>
        <w:jc w:val="both"/>
        <w:outlineLvl w:val="1"/>
        <w:rPr>
          <w:rFonts w:ascii="Times New Roman" w:eastAsia="Times New Roman" w:hAnsi="Times New Roman"/>
          <w:i/>
          <w:color w:val="0070C0"/>
          <w:sz w:val="20"/>
          <w:szCs w:val="20"/>
          <w:lang w:eastAsia="pt-BR"/>
        </w:rPr>
      </w:pPr>
    </w:p>
    <w:p w14:paraId="16624700" w14:textId="77777777" w:rsidR="00917970" w:rsidRPr="004B74D8" w:rsidRDefault="00917970" w:rsidP="008954B6">
      <w:pPr>
        <w:spacing w:after="120" w:line="36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4B74D8">
        <w:rPr>
          <w:rFonts w:ascii="Times New Roman" w:eastAsia="Times New Roman" w:hAnsi="Times New Roman"/>
          <w:sz w:val="20"/>
          <w:szCs w:val="20"/>
          <w:lang w:eastAsia="pt-BR"/>
        </w:rPr>
        <w:t>O CONSELHO NACIONAL DE RECURSOS HÍDRICOS, no uso das competências que lhe são conferidas pelas Leis nos 9.433, de 8 de janeiro de 1997, 9.984, de 17 de julho de 2000</w:t>
      </w:r>
      <w:r w:rsidR="0010519B" w:rsidRPr="004B74D8">
        <w:rPr>
          <w:rFonts w:ascii="Times New Roman" w:eastAsia="Times New Roman" w:hAnsi="Times New Roman"/>
          <w:sz w:val="20"/>
          <w:szCs w:val="20"/>
          <w:lang w:eastAsia="pt-BR"/>
        </w:rPr>
        <w:t>,</w:t>
      </w:r>
      <w:r w:rsidRPr="004B74D8">
        <w:rPr>
          <w:rFonts w:ascii="Times New Roman" w:eastAsia="Times New Roman" w:hAnsi="Times New Roman"/>
          <w:sz w:val="20"/>
          <w:szCs w:val="20"/>
          <w:lang w:eastAsia="pt-BR"/>
        </w:rPr>
        <w:t xml:space="preserve"> e tendo em vista o disposto em seu Regimento Interno, anexo à Portaria MMA no 3</w:t>
      </w:r>
      <w:r w:rsidR="00933AF3" w:rsidRPr="004B74D8">
        <w:rPr>
          <w:rFonts w:ascii="Times New Roman" w:eastAsia="Times New Roman" w:hAnsi="Times New Roman"/>
          <w:sz w:val="20"/>
          <w:szCs w:val="20"/>
          <w:lang w:eastAsia="pt-BR"/>
        </w:rPr>
        <w:t xml:space="preserve">77, de 19 de setembro de 2003; </w:t>
      </w:r>
      <w:r w:rsidR="00B93EED" w:rsidRPr="004B74D8">
        <w:rPr>
          <w:rFonts w:ascii="Times New Roman" w:eastAsia="Times New Roman" w:hAnsi="Times New Roman"/>
          <w:sz w:val="20"/>
          <w:szCs w:val="20"/>
          <w:lang w:eastAsia="pt-BR"/>
        </w:rPr>
        <w:t>e</w:t>
      </w:r>
    </w:p>
    <w:p w14:paraId="534A9ADF" w14:textId="77777777" w:rsidR="00B93EED" w:rsidRPr="004B74D8" w:rsidRDefault="00B93EED" w:rsidP="008954B6">
      <w:pPr>
        <w:spacing w:after="120" w:line="36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4B74D8">
        <w:rPr>
          <w:rFonts w:ascii="Times New Roman" w:eastAsia="Times New Roman" w:hAnsi="Times New Roman"/>
          <w:sz w:val="20"/>
          <w:szCs w:val="20"/>
          <w:lang w:eastAsia="pt-BR"/>
        </w:rPr>
        <w:t>Considerando a Constituição Federal de 1998, no seu art. 26, inciso I, que incluem entre os bens dos Estados as águas superficiais ou subterrâneas, fluentes, emergentes e em depósito, ressalvadas, neste caso, na forma da lei, as decorrentes de obras da União;</w:t>
      </w:r>
    </w:p>
    <w:p w14:paraId="70244EFA" w14:textId="77777777" w:rsidR="00917970" w:rsidRPr="004B74D8" w:rsidRDefault="00917970" w:rsidP="008954B6">
      <w:pPr>
        <w:spacing w:after="120" w:line="36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4B74D8">
        <w:rPr>
          <w:rFonts w:ascii="Times New Roman" w:eastAsia="Times New Roman" w:hAnsi="Times New Roman"/>
          <w:sz w:val="20"/>
          <w:szCs w:val="20"/>
          <w:lang w:eastAsia="pt-BR"/>
        </w:rPr>
        <w:t>C</w:t>
      </w:r>
      <w:r w:rsidR="004455E4" w:rsidRPr="004B74D8">
        <w:rPr>
          <w:rFonts w:ascii="Times New Roman" w:eastAsia="Times New Roman" w:hAnsi="Times New Roman"/>
          <w:sz w:val="20"/>
          <w:szCs w:val="20"/>
          <w:lang w:eastAsia="pt-BR"/>
        </w:rPr>
        <w:t>onsiderando o art. 4</w:t>
      </w:r>
      <w:r w:rsidR="004455E4" w:rsidRPr="004B74D8">
        <w:rPr>
          <w:rFonts w:ascii="Times New Roman" w:eastAsia="Times New Roman" w:hAnsi="Times New Roman"/>
          <w:sz w:val="20"/>
          <w:szCs w:val="20"/>
          <w:vertAlign w:val="superscript"/>
          <w:lang w:eastAsia="pt-BR"/>
        </w:rPr>
        <w:t>o</w:t>
      </w:r>
      <w:r w:rsidR="004455E4" w:rsidRPr="004B74D8">
        <w:rPr>
          <w:rFonts w:ascii="Times New Roman" w:eastAsia="Times New Roman" w:hAnsi="Times New Roman"/>
          <w:sz w:val="20"/>
          <w:szCs w:val="20"/>
          <w:lang w:eastAsia="pt-BR"/>
        </w:rPr>
        <w:t>, da Lei nº</w:t>
      </w:r>
      <w:r w:rsidRPr="004B74D8">
        <w:rPr>
          <w:rFonts w:ascii="Times New Roman" w:eastAsia="Times New Roman" w:hAnsi="Times New Roman"/>
          <w:sz w:val="20"/>
          <w:szCs w:val="20"/>
          <w:lang w:eastAsia="pt-BR"/>
        </w:rPr>
        <w:t xml:space="preserve"> 9.433, de 08 de janeiro de 1997, que impõe a articulação da União com os Estados tendo em vista o gerenciamento dos recursos hídricos de interesse comum;</w:t>
      </w:r>
    </w:p>
    <w:p w14:paraId="3BF6B13A" w14:textId="77777777" w:rsidR="00917970" w:rsidRPr="004B74D8" w:rsidRDefault="00917970" w:rsidP="008954B6">
      <w:pPr>
        <w:spacing w:after="120" w:line="36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4B74D8">
        <w:rPr>
          <w:rFonts w:ascii="Times New Roman" w:eastAsia="Times New Roman" w:hAnsi="Times New Roman"/>
          <w:sz w:val="20"/>
          <w:szCs w:val="20"/>
          <w:lang w:eastAsia="pt-BR"/>
        </w:rPr>
        <w:t>Considerando o</w:t>
      </w:r>
      <w:r w:rsidR="004455E4" w:rsidRPr="004B74D8">
        <w:rPr>
          <w:rFonts w:ascii="Times New Roman" w:eastAsia="Times New Roman" w:hAnsi="Times New Roman"/>
          <w:sz w:val="20"/>
          <w:szCs w:val="20"/>
          <w:lang w:eastAsia="pt-BR"/>
        </w:rPr>
        <w:t xml:space="preserve"> art. 32</w:t>
      </w:r>
      <w:r w:rsidR="004455E4" w:rsidRPr="004B74D8">
        <w:rPr>
          <w:rFonts w:ascii="Times New Roman" w:eastAsia="Times New Roman" w:hAnsi="Times New Roman"/>
          <w:sz w:val="20"/>
          <w:szCs w:val="20"/>
          <w:vertAlign w:val="superscript"/>
          <w:lang w:eastAsia="pt-BR"/>
        </w:rPr>
        <w:t>o</w:t>
      </w:r>
      <w:r w:rsidR="004455E4" w:rsidRPr="004B74D8">
        <w:rPr>
          <w:rFonts w:ascii="Times New Roman" w:eastAsia="Times New Roman" w:hAnsi="Times New Roman"/>
          <w:sz w:val="20"/>
          <w:szCs w:val="20"/>
          <w:lang w:eastAsia="pt-BR"/>
        </w:rPr>
        <w:t xml:space="preserve">, </w:t>
      </w:r>
      <w:r w:rsidR="00803FAA" w:rsidRPr="004B74D8">
        <w:rPr>
          <w:rFonts w:ascii="Times New Roman" w:eastAsia="Times New Roman" w:hAnsi="Times New Roman"/>
          <w:sz w:val="20"/>
          <w:szCs w:val="20"/>
          <w:lang w:eastAsia="pt-BR"/>
        </w:rPr>
        <w:t>inc.</w:t>
      </w:r>
      <w:r w:rsidR="004455E4" w:rsidRPr="004B74D8">
        <w:rPr>
          <w:rFonts w:ascii="Times New Roman" w:eastAsia="Times New Roman" w:hAnsi="Times New Roman"/>
          <w:sz w:val="20"/>
          <w:szCs w:val="20"/>
          <w:lang w:eastAsia="pt-BR"/>
        </w:rPr>
        <w:t xml:space="preserve"> I da Lei nº</w:t>
      </w:r>
      <w:r w:rsidRPr="004B74D8">
        <w:rPr>
          <w:rFonts w:ascii="Times New Roman" w:eastAsia="Times New Roman" w:hAnsi="Times New Roman"/>
          <w:sz w:val="20"/>
          <w:szCs w:val="20"/>
          <w:lang w:eastAsia="pt-BR"/>
        </w:rPr>
        <w:t xml:space="preserve"> 9.433, de 08 de janeiro de 1997, que coloca como um dos objetivos do Sistema Nacional de Recursos Hídricos coordenar a gestão integrada das águas;</w:t>
      </w:r>
    </w:p>
    <w:p w14:paraId="01F9C0D6" w14:textId="77777777" w:rsidR="00917970" w:rsidRPr="004B74D8" w:rsidRDefault="00917970" w:rsidP="008954B6">
      <w:pPr>
        <w:spacing w:after="120" w:line="36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4B74D8">
        <w:rPr>
          <w:rFonts w:ascii="Times New Roman" w:eastAsia="Times New Roman" w:hAnsi="Times New Roman"/>
          <w:sz w:val="20"/>
          <w:szCs w:val="20"/>
          <w:lang w:eastAsia="pt-BR"/>
        </w:rPr>
        <w:t>C</w:t>
      </w:r>
      <w:r w:rsidR="004455E4" w:rsidRPr="004B74D8">
        <w:rPr>
          <w:rFonts w:ascii="Times New Roman" w:eastAsia="Times New Roman" w:hAnsi="Times New Roman"/>
          <w:sz w:val="20"/>
          <w:szCs w:val="20"/>
          <w:lang w:eastAsia="pt-BR"/>
        </w:rPr>
        <w:t>onsiderando o art. 4</w:t>
      </w:r>
      <w:r w:rsidR="004455E4" w:rsidRPr="004B74D8">
        <w:rPr>
          <w:rFonts w:ascii="Times New Roman" w:eastAsia="Times New Roman" w:hAnsi="Times New Roman"/>
          <w:sz w:val="20"/>
          <w:szCs w:val="20"/>
          <w:vertAlign w:val="superscript"/>
          <w:lang w:eastAsia="pt-BR"/>
        </w:rPr>
        <w:t>o</w:t>
      </w:r>
      <w:r w:rsidR="004455E4" w:rsidRPr="004B74D8">
        <w:rPr>
          <w:rFonts w:ascii="Times New Roman" w:eastAsia="Times New Roman" w:hAnsi="Times New Roman"/>
          <w:sz w:val="20"/>
          <w:szCs w:val="20"/>
          <w:lang w:eastAsia="pt-BR"/>
        </w:rPr>
        <w:t>, da Lei nº</w:t>
      </w:r>
      <w:r w:rsidRPr="004B74D8">
        <w:rPr>
          <w:rFonts w:ascii="Times New Roman" w:eastAsia="Times New Roman" w:hAnsi="Times New Roman"/>
          <w:sz w:val="20"/>
          <w:szCs w:val="20"/>
          <w:lang w:eastAsia="pt-BR"/>
        </w:rPr>
        <w:t xml:space="preserve"> 9.984, de 17 de julho de 2000, que estabelece as atribuições da Agência Nacional de Águas-ANA;</w:t>
      </w:r>
    </w:p>
    <w:p w14:paraId="65677F26" w14:textId="77777777" w:rsidR="00917970" w:rsidRPr="004B74D8" w:rsidRDefault="00917970" w:rsidP="008954B6">
      <w:pPr>
        <w:spacing w:after="120" w:line="36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4B74D8">
        <w:rPr>
          <w:rFonts w:ascii="Times New Roman" w:eastAsia="Times New Roman" w:hAnsi="Times New Roman"/>
          <w:sz w:val="20"/>
          <w:szCs w:val="20"/>
          <w:lang w:eastAsia="pt-BR"/>
        </w:rPr>
        <w:t>Considerando a Resolução CNRH n</w:t>
      </w:r>
      <w:r w:rsidR="004455E4" w:rsidRPr="004B74D8">
        <w:rPr>
          <w:rFonts w:ascii="Times New Roman" w:eastAsia="Times New Roman" w:hAnsi="Times New Roman"/>
          <w:sz w:val="20"/>
          <w:szCs w:val="20"/>
          <w:lang w:eastAsia="pt-BR"/>
        </w:rPr>
        <w:t>º</w:t>
      </w:r>
      <w:r w:rsidRPr="004B74D8">
        <w:rPr>
          <w:rFonts w:ascii="Times New Roman" w:eastAsia="Times New Roman" w:hAnsi="Times New Roman"/>
          <w:sz w:val="20"/>
          <w:szCs w:val="20"/>
          <w:lang w:eastAsia="pt-BR"/>
        </w:rPr>
        <w:t xml:space="preserve"> 13, de 25 de setembro de 2000, que estabelece diretrizes para implementação do sistema Nacional de Informações sobre Recursos Hídricos;</w:t>
      </w:r>
    </w:p>
    <w:p w14:paraId="4E85B17E" w14:textId="77777777" w:rsidR="00917970" w:rsidRPr="004B74D8" w:rsidRDefault="00917970" w:rsidP="008954B6">
      <w:pPr>
        <w:spacing w:after="120" w:line="36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4B74D8">
        <w:rPr>
          <w:rFonts w:ascii="Times New Roman" w:eastAsia="Times New Roman" w:hAnsi="Times New Roman"/>
          <w:sz w:val="20"/>
          <w:szCs w:val="20"/>
          <w:lang w:eastAsia="pt-BR"/>
        </w:rPr>
        <w:t>Considerando a Resolução CNRH n</w:t>
      </w:r>
      <w:r w:rsidR="004455E4" w:rsidRPr="004B74D8">
        <w:rPr>
          <w:rFonts w:ascii="Times New Roman" w:eastAsia="Times New Roman" w:hAnsi="Times New Roman"/>
          <w:sz w:val="20"/>
          <w:szCs w:val="20"/>
          <w:lang w:eastAsia="pt-BR"/>
        </w:rPr>
        <w:t>º</w:t>
      </w:r>
      <w:r w:rsidRPr="004B74D8">
        <w:rPr>
          <w:rFonts w:ascii="Times New Roman" w:eastAsia="Times New Roman" w:hAnsi="Times New Roman"/>
          <w:sz w:val="20"/>
          <w:szCs w:val="20"/>
          <w:lang w:eastAsia="pt-BR"/>
        </w:rPr>
        <w:t xml:space="preserve"> 15, de 11 de janeiro de 2001, que estabelece as diretrizes gerais para a gestão de águas subterrâneas; </w:t>
      </w:r>
    </w:p>
    <w:p w14:paraId="79F713B3" w14:textId="77777777" w:rsidR="00917970" w:rsidRPr="004B74D8" w:rsidRDefault="00917970" w:rsidP="008954B6">
      <w:pPr>
        <w:spacing w:after="120" w:line="36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4B74D8">
        <w:rPr>
          <w:rFonts w:ascii="Times New Roman" w:eastAsia="Times New Roman" w:hAnsi="Times New Roman"/>
          <w:sz w:val="20"/>
          <w:szCs w:val="20"/>
          <w:lang w:eastAsia="pt-BR"/>
        </w:rPr>
        <w:t>Considerando a Resolução CNRH n</w:t>
      </w:r>
      <w:r w:rsidR="004455E4" w:rsidRPr="004B74D8">
        <w:rPr>
          <w:rFonts w:ascii="Times New Roman" w:eastAsia="Times New Roman" w:hAnsi="Times New Roman"/>
          <w:sz w:val="20"/>
          <w:szCs w:val="20"/>
          <w:lang w:eastAsia="pt-BR"/>
        </w:rPr>
        <w:t>º</w:t>
      </w:r>
      <w:r w:rsidRPr="004B74D8">
        <w:rPr>
          <w:rFonts w:ascii="Times New Roman" w:eastAsia="Times New Roman" w:hAnsi="Times New Roman"/>
          <w:sz w:val="20"/>
          <w:szCs w:val="20"/>
          <w:lang w:eastAsia="pt-BR"/>
        </w:rPr>
        <w:t xml:space="preserve"> 91, de 5 de novembro de 2008, que dispõe sobre procedimentos gerais para o enquadramento dos corpos de água superficiais e subterrâneos; </w:t>
      </w:r>
    </w:p>
    <w:p w14:paraId="16BBAD92" w14:textId="77777777" w:rsidR="00EA20BF" w:rsidRPr="004B74D8" w:rsidRDefault="00917970" w:rsidP="008954B6">
      <w:pPr>
        <w:spacing w:after="120" w:line="36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4B74D8">
        <w:rPr>
          <w:rFonts w:ascii="Times New Roman" w:eastAsia="Times New Roman" w:hAnsi="Times New Roman"/>
          <w:sz w:val="20"/>
          <w:szCs w:val="20"/>
          <w:lang w:eastAsia="pt-BR"/>
        </w:rPr>
        <w:t>Considerando a Resolução CNRH n</w:t>
      </w:r>
      <w:r w:rsidR="004455E4" w:rsidRPr="004B74D8">
        <w:rPr>
          <w:rFonts w:ascii="Times New Roman" w:eastAsia="Times New Roman" w:hAnsi="Times New Roman"/>
          <w:sz w:val="20"/>
          <w:szCs w:val="20"/>
          <w:lang w:eastAsia="pt-BR"/>
        </w:rPr>
        <w:t>º</w:t>
      </w:r>
      <w:r w:rsidRPr="004B74D8">
        <w:rPr>
          <w:rFonts w:ascii="Times New Roman" w:eastAsia="Times New Roman" w:hAnsi="Times New Roman"/>
          <w:sz w:val="20"/>
          <w:szCs w:val="20"/>
          <w:lang w:eastAsia="pt-BR"/>
        </w:rPr>
        <w:t xml:space="preserve"> 92, de 5 de novembro de 2008, que estabelece critérios e procedimentos gerais para a proteção e </w:t>
      </w:r>
      <w:r w:rsidR="00035A1F" w:rsidRPr="004B74D8">
        <w:rPr>
          <w:rFonts w:ascii="Times New Roman" w:eastAsia="Times New Roman" w:hAnsi="Times New Roman"/>
          <w:sz w:val="20"/>
          <w:szCs w:val="20"/>
          <w:lang w:eastAsia="pt-BR"/>
        </w:rPr>
        <w:t xml:space="preserve">conservação das </w:t>
      </w:r>
      <w:r w:rsidR="004455E4" w:rsidRPr="004B74D8">
        <w:rPr>
          <w:rFonts w:ascii="Times New Roman" w:eastAsia="Times New Roman" w:hAnsi="Times New Roman"/>
          <w:sz w:val="20"/>
          <w:szCs w:val="20"/>
          <w:lang w:eastAsia="pt-BR"/>
        </w:rPr>
        <w:t>águas subterrâneas</w:t>
      </w:r>
      <w:r w:rsidRPr="004B74D8">
        <w:rPr>
          <w:rFonts w:ascii="Times New Roman" w:eastAsia="Times New Roman" w:hAnsi="Times New Roman"/>
          <w:sz w:val="20"/>
          <w:szCs w:val="20"/>
          <w:lang w:eastAsia="pt-BR"/>
        </w:rPr>
        <w:t xml:space="preserve"> no território brasileiro; </w:t>
      </w:r>
    </w:p>
    <w:p w14:paraId="38FE711D" w14:textId="77777777" w:rsidR="004455E4" w:rsidRPr="004B74D8" w:rsidRDefault="004455E4" w:rsidP="008954B6">
      <w:pPr>
        <w:spacing w:after="120" w:line="36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4B74D8">
        <w:rPr>
          <w:rFonts w:ascii="Times New Roman" w:eastAsia="Times New Roman" w:hAnsi="Times New Roman"/>
          <w:sz w:val="20"/>
          <w:szCs w:val="20"/>
          <w:lang w:eastAsia="pt-BR"/>
        </w:rPr>
        <w:t xml:space="preserve">Considerando a Resolução CONAMA nº 396, de 3 de abril de 2008, que dispõe sobre a classificação e diretrizes ambientais para o enquadramento das águas subterrâneas; </w:t>
      </w:r>
    </w:p>
    <w:p w14:paraId="14462C6C" w14:textId="77777777" w:rsidR="00917970" w:rsidRPr="004B74D8" w:rsidRDefault="004455E4" w:rsidP="008954B6">
      <w:pPr>
        <w:spacing w:after="120" w:line="36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4B74D8">
        <w:rPr>
          <w:rFonts w:ascii="Times New Roman" w:eastAsia="Times New Roman" w:hAnsi="Times New Roman"/>
          <w:sz w:val="20"/>
          <w:szCs w:val="20"/>
          <w:lang w:eastAsia="pt-BR"/>
        </w:rPr>
        <w:t>Considerando a Resolução CNRH nº</w:t>
      </w:r>
      <w:r w:rsidR="00917970" w:rsidRPr="004B74D8">
        <w:rPr>
          <w:rFonts w:ascii="Times New Roman" w:eastAsia="Times New Roman" w:hAnsi="Times New Roman"/>
          <w:sz w:val="20"/>
          <w:szCs w:val="20"/>
          <w:lang w:eastAsia="pt-BR"/>
        </w:rPr>
        <w:t xml:space="preserve"> 99, de 26 de março de 2009, que aprovou o Detalhamento Operativo dos Programas do Plano Nacional de Recursos Hídricos (Programas VIII, X, XI e XII);</w:t>
      </w:r>
    </w:p>
    <w:p w14:paraId="6322D844" w14:textId="77777777" w:rsidR="00917970" w:rsidRPr="004B74D8" w:rsidRDefault="004455E4" w:rsidP="008954B6">
      <w:pPr>
        <w:spacing w:after="120" w:line="36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4B74D8">
        <w:rPr>
          <w:rFonts w:ascii="Times New Roman" w:eastAsia="Times New Roman" w:hAnsi="Times New Roman"/>
          <w:sz w:val="20"/>
          <w:szCs w:val="20"/>
          <w:lang w:eastAsia="pt-BR"/>
        </w:rPr>
        <w:t>Considerando a Resolução CNRH nº</w:t>
      </w:r>
      <w:r w:rsidR="00917970" w:rsidRPr="004B74D8">
        <w:rPr>
          <w:rFonts w:ascii="Times New Roman" w:eastAsia="Times New Roman" w:hAnsi="Times New Roman"/>
          <w:sz w:val="20"/>
          <w:szCs w:val="20"/>
          <w:lang w:eastAsia="pt-BR"/>
        </w:rPr>
        <w:t xml:space="preserve"> 107, de 13 de abril de 2010, que estabelece diretrizes e critérios a serem adotados para o planejamento, a implantação e a operação de Rede Nacional de Monitoramento Integrado Qualitativo e Quantitativo de Águas Subterrâneas;</w:t>
      </w:r>
    </w:p>
    <w:p w14:paraId="4ACF88E9" w14:textId="77777777" w:rsidR="00917970" w:rsidRPr="004B74D8" w:rsidRDefault="004455E4" w:rsidP="008954B6">
      <w:pPr>
        <w:spacing w:after="120" w:line="36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4B74D8">
        <w:rPr>
          <w:rFonts w:ascii="Times New Roman" w:eastAsia="Times New Roman" w:hAnsi="Times New Roman"/>
          <w:sz w:val="20"/>
          <w:szCs w:val="20"/>
          <w:lang w:eastAsia="pt-BR"/>
        </w:rPr>
        <w:lastRenderedPageBreak/>
        <w:t>Considerando a Resolução CNRH nº</w:t>
      </w:r>
      <w:r w:rsidR="00917970" w:rsidRPr="004B74D8">
        <w:rPr>
          <w:rFonts w:ascii="Times New Roman" w:eastAsia="Times New Roman" w:hAnsi="Times New Roman"/>
          <w:sz w:val="20"/>
          <w:szCs w:val="20"/>
          <w:lang w:eastAsia="pt-BR"/>
        </w:rPr>
        <w:t xml:space="preserve"> 126, de 29 de junho de 2011, que estabelece diretrizes para o cadastro de usuários de recursos hídricos e para a integração das bases de dados referentes aos usos de recursos hídricos superficiais e subterrâneos;</w:t>
      </w:r>
    </w:p>
    <w:p w14:paraId="16C4352E" w14:textId="77777777" w:rsidR="00917970" w:rsidRPr="004B74D8" w:rsidRDefault="004455E4" w:rsidP="008954B6">
      <w:pPr>
        <w:spacing w:after="120" w:line="36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4B74D8">
        <w:rPr>
          <w:rFonts w:ascii="Times New Roman" w:eastAsia="Times New Roman" w:hAnsi="Times New Roman"/>
          <w:sz w:val="20"/>
          <w:szCs w:val="20"/>
          <w:lang w:eastAsia="pt-BR"/>
        </w:rPr>
        <w:t>Considerando a Resolução CNRH nº</w:t>
      </w:r>
      <w:r w:rsidR="00917970" w:rsidRPr="004B74D8">
        <w:rPr>
          <w:rFonts w:ascii="Times New Roman" w:eastAsia="Times New Roman" w:hAnsi="Times New Roman"/>
          <w:sz w:val="20"/>
          <w:szCs w:val="20"/>
          <w:lang w:eastAsia="pt-BR"/>
        </w:rPr>
        <w:t xml:space="preserve"> 145, de 12 de dezembro de 2012, que estabelece diretrizes para a elaboração de Planos de Recursos Hídricos de Bacias hidrográficas e dá outras providencias;</w:t>
      </w:r>
    </w:p>
    <w:p w14:paraId="0038D3B9" w14:textId="77777777" w:rsidR="00917970" w:rsidRPr="004B74D8" w:rsidRDefault="00917970" w:rsidP="008954B6">
      <w:pPr>
        <w:spacing w:after="120" w:line="36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4B74D8">
        <w:rPr>
          <w:rFonts w:ascii="Times New Roman" w:eastAsia="Times New Roman" w:hAnsi="Times New Roman"/>
          <w:sz w:val="20"/>
          <w:szCs w:val="20"/>
          <w:lang w:eastAsia="pt-BR"/>
        </w:rPr>
        <w:t xml:space="preserve">Considerando a necessária articulação entre ANA e os órgãos gestores ou autoridades outorgantes do Distrito Federal e dos </w:t>
      </w:r>
      <w:r w:rsidR="00035A1F" w:rsidRPr="004B74D8">
        <w:rPr>
          <w:rFonts w:ascii="Times New Roman" w:eastAsia="Times New Roman" w:hAnsi="Times New Roman"/>
          <w:sz w:val="20"/>
          <w:szCs w:val="20"/>
          <w:lang w:eastAsia="pt-BR"/>
        </w:rPr>
        <w:t>Estados no</w:t>
      </w:r>
      <w:r w:rsidRPr="004B74D8">
        <w:rPr>
          <w:rFonts w:ascii="Times New Roman" w:eastAsia="Times New Roman" w:hAnsi="Times New Roman"/>
          <w:sz w:val="20"/>
          <w:szCs w:val="20"/>
          <w:lang w:eastAsia="pt-BR"/>
        </w:rPr>
        <w:t xml:space="preserve"> gerenciamento de aquíferos interestaduais e transfronteiriços; </w:t>
      </w:r>
    </w:p>
    <w:p w14:paraId="1F1F018D" w14:textId="77777777" w:rsidR="00917970" w:rsidRPr="004B74D8" w:rsidRDefault="00917970" w:rsidP="008954B6">
      <w:pPr>
        <w:spacing w:after="120" w:line="36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4B74D8">
        <w:rPr>
          <w:rFonts w:ascii="Times New Roman" w:eastAsia="Times New Roman" w:hAnsi="Times New Roman"/>
          <w:sz w:val="20"/>
          <w:szCs w:val="20"/>
          <w:lang w:eastAsia="pt-BR"/>
        </w:rPr>
        <w:t>Considerando a necessidade de promover a utilização racional das águas subterrâneas e sua gestão integrada com as águas superficiais, de forma sustentável;</w:t>
      </w:r>
      <w:r w:rsidR="00BB56E3" w:rsidRPr="004B74D8">
        <w:rPr>
          <w:rFonts w:ascii="Times New Roman" w:eastAsia="Times New Roman" w:hAnsi="Times New Roman"/>
          <w:sz w:val="20"/>
          <w:szCs w:val="20"/>
          <w:lang w:eastAsia="pt-BR"/>
        </w:rPr>
        <w:t xml:space="preserve"> e</w:t>
      </w:r>
    </w:p>
    <w:p w14:paraId="038B518C" w14:textId="77777777" w:rsidR="003F18AF" w:rsidRPr="004B74D8" w:rsidRDefault="003F18AF" w:rsidP="008954B6">
      <w:pPr>
        <w:spacing w:after="120" w:line="360" w:lineRule="auto"/>
        <w:jc w:val="both"/>
        <w:rPr>
          <w:rFonts w:ascii="Times New Roman" w:eastAsia="Times New Roman" w:hAnsi="Times New Roman"/>
          <w:b/>
          <w:sz w:val="20"/>
          <w:szCs w:val="20"/>
          <w:lang w:eastAsia="pt-BR"/>
        </w:rPr>
      </w:pPr>
      <w:r w:rsidRPr="004B74D8">
        <w:rPr>
          <w:rFonts w:ascii="Times New Roman" w:eastAsia="Times New Roman" w:hAnsi="Times New Roman"/>
          <w:sz w:val="20"/>
          <w:szCs w:val="20"/>
          <w:lang w:eastAsia="pt-BR"/>
        </w:rPr>
        <w:t>Considerando a conectividade entre as águas superficiais e subterrâneas, que as faz um único recurso, tornando necessária a gestão integrada destas águas, resolve</w:t>
      </w:r>
      <w:r w:rsidR="00B43A5D" w:rsidRPr="004B74D8">
        <w:rPr>
          <w:rFonts w:ascii="Times New Roman" w:eastAsia="Times New Roman" w:hAnsi="Times New Roman"/>
          <w:sz w:val="20"/>
          <w:szCs w:val="20"/>
          <w:lang w:eastAsia="pt-BR"/>
        </w:rPr>
        <w:t>:</w:t>
      </w:r>
    </w:p>
    <w:p w14:paraId="12C42920" w14:textId="77777777" w:rsidR="00BB56E3" w:rsidRPr="004B74D8" w:rsidRDefault="00BB56E3" w:rsidP="00293994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</w:p>
    <w:p w14:paraId="0A6A6C1F" w14:textId="57E787D8" w:rsidR="00550FC9" w:rsidRPr="004B74D8" w:rsidRDefault="00917970" w:rsidP="00293994">
      <w:pPr>
        <w:pStyle w:val="Recuodecorpodetexto21"/>
        <w:tabs>
          <w:tab w:val="left" w:pos="1440"/>
        </w:tabs>
        <w:spacing w:line="360" w:lineRule="auto"/>
        <w:ind w:right="-2" w:firstLine="0"/>
        <w:jc w:val="both"/>
        <w:rPr>
          <w:sz w:val="20"/>
          <w:szCs w:val="20"/>
          <w:lang w:eastAsia="pt-BR"/>
        </w:rPr>
      </w:pPr>
      <w:r w:rsidRPr="004B74D8">
        <w:rPr>
          <w:color w:val="000000"/>
          <w:sz w:val="20"/>
          <w:szCs w:val="20"/>
          <w:lang w:eastAsia="pt-BR"/>
        </w:rPr>
        <w:t xml:space="preserve">Art. 1º Estabelecer </w:t>
      </w:r>
      <w:r w:rsidR="00550FC9" w:rsidRPr="004B74D8">
        <w:rPr>
          <w:sz w:val="20"/>
          <w:szCs w:val="20"/>
          <w:lang w:eastAsia="pt-BR"/>
        </w:rPr>
        <w:t>diretrizes para a gestão integrada de recursos hídricos superficiais e subterrâneos e a articulação entre a União</w:t>
      </w:r>
      <w:r w:rsidR="00B80C06" w:rsidRPr="004B74D8">
        <w:rPr>
          <w:sz w:val="20"/>
          <w:szCs w:val="20"/>
          <w:lang w:eastAsia="pt-BR"/>
        </w:rPr>
        <w:t>,</w:t>
      </w:r>
      <w:r w:rsidR="00550FC9" w:rsidRPr="004B74D8">
        <w:rPr>
          <w:sz w:val="20"/>
          <w:szCs w:val="20"/>
          <w:lang w:eastAsia="pt-BR"/>
        </w:rPr>
        <w:t xml:space="preserve"> os Estados e o Distrito Federal.</w:t>
      </w:r>
    </w:p>
    <w:p w14:paraId="2FC29D48" w14:textId="77777777" w:rsidR="008954B6" w:rsidRPr="004B74D8" w:rsidRDefault="008954B6" w:rsidP="0029399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</w:p>
    <w:p w14:paraId="58189996" w14:textId="77777777" w:rsidR="00917970" w:rsidRPr="004B74D8" w:rsidRDefault="00917970" w:rsidP="0029399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Art. 2º Para fins desta resolução, serão adotadas as seguintes definições:</w:t>
      </w:r>
    </w:p>
    <w:p w14:paraId="42C905CE" w14:textId="77777777" w:rsidR="00917970" w:rsidRPr="004B74D8" w:rsidRDefault="00917970" w:rsidP="004B74D8">
      <w:pPr>
        <w:pStyle w:val="Recuodecorpodetexto21"/>
        <w:numPr>
          <w:ilvl w:val="0"/>
          <w:numId w:val="10"/>
        </w:numPr>
        <w:tabs>
          <w:tab w:val="left" w:pos="851"/>
        </w:tabs>
        <w:spacing w:line="360" w:lineRule="auto"/>
        <w:ind w:left="851" w:right="0" w:hanging="142"/>
        <w:jc w:val="both"/>
        <w:rPr>
          <w:color w:val="000000"/>
          <w:sz w:val="20"/>
          <w:szCs w:val="20"/>
          <w:lang w:eastAsia="pt-BR"/>
        </w:rPr>
      </w:pPr>
      <w:r w:rsidRPr="004B74D8">
        <w:rPr>
          <w:color w:val="000000"/>
          <w:sz w:val="20"/>
          <w:szCs w:val="20"/>
          <w:lang w:eastAsia="pt-BR"/>
        </w:rPr>
        <w:t>Aquífero - Corpo hidrogeológico com capacidade de acumular e transmitir água através dos seus poros, fissuras, ou espaços resultantes da dissolução e carreamento de materiais rochosos;</w:t>
      </w:r>
    </w:p>
    <w:p w14:paraId="34F08268" w14:textId="77777777" w:rsidR="00917970" w:rsidRPr="004B74D8" w:rsidRDefault="00917970" w:rsidP="004B74D8">
      <w:pPr>
        <w:pStyle w:val="Recuodecorpodetexto21"/>
        <w:numPr>
          <w:ilvl w:val="0"/>
          <w:numId w:val="10"/>
        </w:numPr>
        <w:tabs>
          <w:tab w:val="left" w:pos="851"/>
        </w:tabs>
        <w:spacing w:line="360" w:lineRule="auto"/>
        <w:ind w:left="851" w:right="0" w:hanging="142"/>
        <w:jc w:val="both"/>
        <w:rPr>
          <w:color w:val="000000"/>
          <w:sz w:val="20"/>
          <w:szCs w:val="20"/>
          <w:lang w:eastAsia="pt-BR"/>
        </w:rPr>
      </w:pPr>
      <w:r w:rsidRPr="004B74D8">
        <w:rPr>
          <w:color w:val="000000"/>
          <w:sz w:val="20"/>
          <w:szCs w:val="20"/>
          <w:lang w:eastAsia="pt-BR"/>
        </w:rPr>
        <w:t xml:space="preserve">Sistema Aquífero - Conjunto de aquíferos hidráulicamente conectados; </w:t>
      </w:r>
    </w:p>
    <w:p w14:paraId="09C7B011" w14:textId="77777777" w:rsidR="00917970" w:rsidRPr="004B74D8" w:rsidRDefault="00917970" w:rsidP="004B74D8">
      <w:pPr>
        <w:pStyle w:val="Recuodecorpodetexto21"/>
        <w:numPr>
          <w:ilvl w:val="0"/>
          <w:numId w:val="10"/>
        </w:numPr>
        <w:tabs>
          <w:tab w:val="left" w:pos="851"/>
        </w:tabs>
        <w:spacing w:line="360" w:lineRule="auto"/>
        <w:ind w:left="851" w:right="0" w:hanging="142"/>
        <w:jc w:val="both"/>
        <w:rPr>
          <w:color w:val="000000"/>
          <w:sz w:val="20"/>
          <w:szCs w:val="20"/>
          <w:lang w:eastAsia="pt-BR"/>
        </w:rPr>
      </w:pPr>
      <w:r w:rsidRPr="004B74D8">
        <w:rPr>
          <w:color w:val="000000"/>
          <w:sz w:val="20"/>
          <w:szCs w:val="20"/>
          <w:lang w:eastAsia="pt-BR"/>
        </w:rPr>
        <w:t xml:space="preserve">Aquífero Confinado: formação aquífera submetida a pressão superior à atmosférica. Sua superfície potenciométrica é virtual e situa-se acima do topo da formação aquífera; </w:t>
      </w:r>
    </w:p>
    <w:p w14:paraId="4CBA3F50" w14:textId="77777777" w:rsidR="00917970" w:rsidRPr="004B74D8" w:rsidRDefault="00917970" w:rsidP="004B74D8">
      <w:pPr>
        <w:pStyle w:val="Recuodecorpodetexto21"/>
        <w:numPr>
          <w:ilvl w:val="0"/>
          <w:numId w:val="10"/>
        </w:numPr>
        <w:tabs>
          <w:tab w:val="left" w:pos="851"/>
        </w:tabs>
        <w:spacing w:line="360" w:lineRule="auto"/>
        <w:ind w:left="851" w:right="0" w:hanging="142"/>
        <w:jc w:val="both"/>
        <w:rPr>
          <w:color w:val="000000"/>
          <w:sz w:val="20"/>
          <w:szCs w:val="20"/>
          <w:lang w:eastAsia="pt-BR"/>
        </w:rPr>
      </w:pPr>
      <w:r w:rsidRPr="004B74D8">
        <w:rPr>
          <w:color w:val="000000"/>
          <w:sz w:val="20"/>
          <w:szCs w:val="20"/>
          <w:lang w:eastAsia="pt-BR"/>
        </w:rPr>
        <w:t>Aquífero Livre: formação aquífera que possui uma superfície livre de água em contato direto com o ar e, portanto, submetido à pressão atmosférica. Sua superfície potenciométrica é real e situa-se ou no topo ou abaixo do topo da formação aquífera;</w:t>
      </w:r>
    </w:p>
    <w:p w14:paraId="201BB050" w14:textId="77777777" w:rsidR="00917970" w:rsidRPr="004B74D8" w:rsidRDefault="00917970" w:rsidP="004B74D8">
      <w:pPr>
        <w:pStyle w:val="Recuodecorpodetexto21"/>
        <w:numPr>
          <w:ilvl w:val="0"/>
          <w:numId w:val="10"/>
        </w:numPr>
        <w:tabs>
          <w:tab w:val="left" w:pos="851"/>
        </w:tabs>
        <w:spacing w:line="360" w:lineRule="auto"/>
        <w:ind w:left="851" w:right="0" w:hanging="142"/>
        <w:jc w:val="both"/>
        <w:rPr>
          <w:color w:val="000000"/>
          <w:sz w:val="20"/>
          <w:szCs w:val="20"/>
          <w:lang w:eastAsia="pt-BR"/>
        </w:rPr>
      </w:pPr>
      <w:r w:rsidRPr="004B74D8">
        <w:rPr>
          <w:color w:val="000000"/>
          <w:sz w:val="20"/>
          <w:szCs w:val="20"/>
          <w:lang w:eastAsia="pt-BR"/>
        </w:rPr>
        <w:t xml:space="preserve">Aquífero Interestadual - aquífero distribuído nos territórios de, pelos menos, dois estados; </w:t>
      </w:r>
    </w:p>
    <w:p w14:paraId="6147B524" w14:textId="77777777" w:rsidR="00917970" w:rsidRPr="004B74D8" w:rsidRDefault="00917970" w:rsidP="004B74D8">
      <w:pPr>
        <w:pStyle w:val="Recuodecorpodetexto21"/>
        <w:numPr>
          <w:ilvl w:val="0"/>
          <w:numId w:val="10"/>
        </w:numPr>
        <w:tabs>
          <w:tab w:val="left" w:pos="851"/>
        </w:tabs>
        <w:spacing w:line="360" w:lineRule="auto"/>
        <w:ind w:left="851" w:right="0" w:hanging="142"/>
        <w:jc w:val="both"/>
        <w:rPr>
          <w:color w:val="000000"/>
          <w:sz w:val="20"/>
          <w:szCs w:val="20"/>
          <w:lang w:eastAsia="pt-BR"/>
        </w:rPr>
      </w:pPr>
      <w:r w:rsidRPr="004B74D8">
        <w:rPr>
          <w:color w:val="000000"/>
          <w:sz w:val="20"/>
          <w:szCs w:val="20"/>
          <w:lang w:eastAsia="pt-BR"/>
        </w:rPr>
        <w:t>Aquífero Transfronteiriço - Aquífero compartilhado pelo Brasil com, pelo menos, um país vizinho fronteiriço.</w:t>
      </w:r>
    </w:p>
    <w:p w14:paraId="16FD1C3E" w14:textId="77777777" w:rsidR="00232C08" w:rsidRPr="00F84FBF" w:rsidRDefault="00232C08" w:rsidP="004B74D8">
      <w:pPr>
        <w:pStyle w:val="Recuodecorpodetexto21"/>
        <w:numPr>
          <w:ilvl w:val="0"/>
          <w:numId w:val="10"/>
        </w:numPr>
        <w:tabs>
          <w:tab w:val="left" w:pos="851"/>
        </w:tabs>
        <w:spacing w:line="360" w:lineRule="auto"/>
        <w:ind w:left="851" w:right="0" w:hanging="142"/>
        <w:jc w:val="both"/>
        <w:rPr>
          <w:color w:val="FF0000"/>
          <w:sz w:val="20"/>
          <w:szCs w:val="20"/>
          <w:lang w:eastAsia="pt-BR"/>
        </w:rPr>
      </w:pPr>
      <w:r w:rsidRPr="004B74D8">
        <w:rPr>
          <w:color w:val="000000"/>
          <w:sz w:val="20"/>
          <w:szCs w:val="20"/>
        </w:rPr>
        <w:t>Coeficiente de Sustentabilidade (CS).</w:t>
      </w:r>
      <w:r w:rsidR="00B373C8">
        <w:rPr>
          <w:color w:val="000000"/>
          <w:sz w:val="20"/>
          <w:szCs w:val="20"/>
        </w:rPr>
        <w:t xml:space="preserve"> </w:t>
      </w:r>
      <w:r w:rsidR="00D24B21" w:rsidRPr="007D0946">
        <w:rPr>
          <w:color w:val="000000" w:themeColor="text1"/>
          <w:sz w:val="20"/>
          <w:szCs w:val="20"/>
        </w:rPr>
        <w:t xml:space="preserve">O coeficiente de sustentabilidade corresponde ao percentual máximo recomendado para se explotar da Recarga Potencial Direta (RPD), com vistas a evitar efeitos adversos nos aquíferos e redução significativa das vazões de base dos rios a eles interconectados. </w:t>
      </w:r>
    </w:p>
    <w:p w14:paraId="07313B29" w14:textId="77777777" w:rsidR="007F6DBA" w:rsidRPr="004B74D8" w:rsidRDefault="007F6DBA" w:rsidP="004B74D8">
      <w:pPr>
        <w:pStyle w:val="Recuodecorpodetexto21"/>
        <w:numPr>
          <w:ilvl w:val="0"/>
          <w:numId w:val="10"/>
        </w:numPr>
        <w:tabs>
          <w:tab w:val="left" w:pos="851"/>
        </w:tabs>
        <w:spacing w:line="360" w:lineRule="auto"/>
        <w:ind w:left="851" w:right="0" w:hanging="142"/>
        <w:jc w:val="both"/>
        <w:rPr>
          <w:sz w:val="20"/>
          <w:szCs w:val="20"/>
        </w:rPr>
      </w:pPr>
      <w:r w:rsidRPr="003474F8">
        <w:rPr>
          <w:color w:val="000000"/>
          <w:sz w:val="20"/>
          <w:szCs w:val="20"/>
        </w:rPr>
        <w:t>Fluxo</w:t>
      </w:r>
      <w:r w:rsidRPr="003474F8">
        <w:rPr>
          <w:sz w:val="20"/>
          <w:szCs w:val="20"/>
        </w:rPr>
        <w:t xml:space="preserve"> de base - é o fluxo de água subterrânea responsável pela perenidade dos corpos de água superficial,</w:t>
      </w:r>
      <w:r w:rsidRPr="004B74D8">
        <w:rPr>
          <w:sz w:val="20"/>
          <w:szCs w:val="20"/>
        </w:rPr>
        <w:t xml:space="preserve"> exceto naqueles regularizados por contribuições de água de degelo e por reservatórios superficiais. </w:t>
      </w:r>
    </w:p>
    <w:p w14:paraId="06B7560F" w14:textId="6F40481B" w:rsidR="007F6DBA" w:rsidRPr="004B74D8" w:rsidRDefault="007F6DBA" w:rsidP="004B74D8">
      <w:pPr>
        <w:pStyle w:val="Recuodecorpodetexto21"/>
        <w:numPr>
          <w:ilvl w:val="0"/>
          <w:numId w:val="10"/>
        </w:numPr>
        <w:tabs>
          <w:tab w:val="left" w:pos="851"/>
        </w:tabs>
        <w:spacing w:line="360" w:lineRule="auto"/>
        <w:ind w:left="851" w:right="0" w:hanging="142"/>
        <w:jc w:val="both"/>
        <w:rPr>
          <w:color w:val="000000"/>
          <w:sz w:val="20"/>
          <w:szCs w:val="20"/>
        </w:rPr>
      </w:pPr>
      <w:r w:rsidRPr="004B74D8">
        <w:rPr>
          <w:color w:val="000000"/>
          <w:sz w:val="20"/>
          <w:szCs w:val="20"/>
        </w:rPr>
        <w:t>R</w:t>
      </w:r>
      <w:r w:rsidR="00232C08" w:rsidRPr="004B74D8">
        <w:rPr>
          <w:color w:val="000000"/>
          <w:sz w:val="20"/>
          <w:szCs w:val="20"/>
        </w:rPr>
        <w:t xml:space="preserve">eserva Renovável ou Reguladora </w:t>
      </w:r>
      <w:r w:rsidRPr="004B74D8">
        <w:rPr>
          <w:color w:val="000000"/>
          <w:sz w:val="20"/>
          <w:szCs w:val="20"/>
        </w:rPr>
        <w:t xml:space="preserve">ou Recarga Potencial Direta </w:t>
      </w:r>
      <w:r w:rsidR="00B80C06" w:rsidRPr="007D0946">
        <w:rPr>
          <w:color w:val="000000" w:themeColor="text1"/>
          <w:sz w:val="20"/>
          <w:szCs w:val="20"/>
        </w:rPr>
        <w:t>(RPD)</w:t>
      </w:r>
      <w:r w:rsidR="003D5813">
        <w:rPr>
          <w:color w:val="000000" w:themeColor="text1"/>
          <w:sz w:val="20"/>
          <w:szCs w:val="20"/>
        </w:rPr>
        <w:t xml:space="preserve"> </w:t>
      </w:r>
      <w:r w:rsidRPr="007D0946">
        <w:rPr>
          <w:color w:val="000000" w:themeColor="text1"/>
          <w:sz w:val="20"/>
          <w:szCs w:val="20"/>
        </w:rPr>
        <w:t xml:space="preserve">- </w:t>
      </w:r>
      <w:r w:rsidRPr="004B74D8">
        <w:rPr>
          <w:color w:val="000000"/>
          <w:sz w:val="20"/>
          <w:szCs w:val="20"/>
        </w:rPr>
        <w:t>compreende a parcela da precipitação pluviométrica média anual que infiltra e efetivamente alcança o aquífero livre. Corresponde ao</w:t>
      </w:r>
      <w:r w:rsidR="00232C08" w:rsidRPr="004B74D8">
        <w:rPr>
          <w:color w:val="000000"/>
          <w:sz w:val="20"/>
          <w:szCs w:val="20"/>
        </w:rPr>
        <w:t xml:space="preserve"> somatório da vazão de base</w:t>
      </w:r>
      <w:r w:rsidRPr="004B74D8">
        <w:rPr>
          <w:color w:val="000000"/>
          <w:sz w:val="20"/>
          <w:szCs w:val="20"/>
        </w:rPr>
        <w:t xml:space="preserve">, dos volumes de água </w:t>
      </w:r>
      <w:r w:rsidR="00232C08" w:rsidRPr="004B74D8">
        <w:rPr>
          <w:color w:val="000000"/>
          <w:sz w:val="20"/>
          <w:szCs w:val="20"/>
        </w:rPr>
        <w:t>subterrâneas em explotação</w:t>
      </w:r>
      <w:r w:rsidRPr="004B74D8">
        <w:rPr>
          <w:color w:val="000000"/>
          <w:sz w:val="20"/>
          <w:szCs w:val="20"/>
        </w:rPr>
        <w:t xml:space="preserve"> e da recarga profun</w:t>
      </w:r>
      <w:r w:rsidR="00232C08" w:rsidRPr="004B74D8">
        <w:rPr>
          <w:color w:val="000000"/>
          <w:sz w:val="20"/>
          <w:szCs w:val="20"/>
        </w:rPr>
        <w:t>da</w:t>
      </w:r>
      <w:r w:rsidRPr="004B74D8">
        <w:rPr>
          <w:color w:val="000000"/>
          <w:sz w:val="20"/>
          <w:szCs w:val="20"/>
        </w:rPr>
        <w:t>.</w:t>
      </w:r>
    </w:p>
    <w:p w14:paraId="426D3FD6" w14:textId="77777777" w:rsidR="007F6DBA" w:rsidRPr="004B74D8" w:rsidRDefault="007F6DBA" w:rsidP="004B74D8">
      <w:pPr>
        <w:pStyle w:val="Recuodecorpodetexto21"/>
        <w:numPr>
          <w:ilvl w:val="0"/>
          <w:numId w:val="10"/>
        </w:numPr>
        <w:tabs>
          <w:tab w:val="left" w:pos="851"/>
        </w:tabs>
        <w:spacing w:line="360" w:lineRule="auto"/>
        <w:ind w:left="851" w:right="0" w:hanging="142"/>
        <w:jc w:val="both"/>
        <w:rPr>
          <w:color w:val="000000"/>
          <w:sz w:val="20"/>
          <w:szCs w:val="20"/>
        </w:rPr>
      </w:pPr>
      <w:r w:rsidRPr="004B74D8">
        <w:rPr>
          <w:color w:val="000000"/>
          <w:sz w:val="20"/>
          <w:szCs w:val="20"/>
        </w:rPr>
        <w:t xml:space="preserve">Reserva Permanente - volume total acumulado no aquífero, em função da porosidade efetiva e do coeficiente de armazenamento, não variável em decorrência da flutuação da superfície potenciométrica. </w:t>
      </w:r>
    </w:p>
    <w:p w14:paraId="7436CC08" w14:textId="77777777" w:rsidR="004B74D8" w:rsidRPr="0040298B" w:rsidRDefault="007F6DBA" w:rsidP="007D0946">
      <w:pPr>
        <w:pStyle w:val="Recuodecorpodetexto21"/>
        <w:numPr>
          <w:ilvl w:val="0"/>
          <w:numId w:val="10"/>
        </w:numPr>
        <w:tabs>
          <w:tab w:val="left" w:pos="851"/>
        </w:tabs>
        <w:spacing w:line="360" w:lineRule="auto"/>
        <w:ind w:left="851" w:right="0" w:hanging="142"/>
        <w:jc w:val="both"/>
        <w:rPr>
          <w:sz w:val="20"/>
          <w:szCs w:val="20"/>
        </w:rPr>
      </w:pPr>
      <w:r w:rsidRPr="00F84FBF">
        <w:rPr>
          <w:color w:val="000000"/>
          <w:sz w:val="20"/>
          <w:szCs w:val="20"/>
        </w:rPr>
        <w:t>Reserva Explotável ou Reserva Potencial Explotável -</w:t>
      </w:r>
      <w:r w:rsidRPr="00F84FBF">
        <w:rPr>
          <w:sz w:val="20"/>
          <w:szCs w:val="20"/>
        </w:rPr>
        <w:t xml:space="preserve"> </w:t>
      </w:r>
      <w:r w:rsidRPr="00F84FBF">
        <w:rPr>
          <w:color w:val="000000"/>
          <w:sz w:val="20"/>
          <w:szCs w:val="20"/>
        </w:rPr>
        <w:t>corresponde à parcela da RPD indicada pelo Coeficiente de Sustentabilidade (CS)</w:t>
      </w:r>
      <w:r w:rsidR="00B80C06" w:rsidRPr="00F84FBF">
        <w:rPr>
          <w:color w:val="000000"/>
          <w:sz w:val="20"/>
          <w:szCs w:val="20"/>
        </w:rPr>
        <w:t xml:space="preserve"> </w:t>
      </w:r>
      <w:r w:rsidR="00B80C06" w:rsidRPr="007D0946">
        <w:rPr>
          <w:color w:val="000000" w:themeColor="text1"/>
          <w:sz w:val="20"/>
          <w:szCs w:val="20"/>
        </w:rPr>
        <w:t>que deve ser explotada de forma sustentável, de modo a não interferir nas vazões mínimas referenciais para a outorga de águas superficiais</w:t>
      </w:r>
      <w:r w:rsidR="00F84FBF">
        <w:rPr>
          <w:color w:val="000000" w:themeColor="text1"/>
          <w:sz w:val="20"/>
          <w:szCs w:val="20"/>
        </w:rPr>
        <w:t>.</w:t>
      </w:r>
    </w:p>
    <w:p w14:paraId="753E4032" w14:textId="77777777" w:rsidR="009D61CA" w:rsidRPr="007D0946" w:rsidRDefault="009D61CA" w:rsidP="007D0946">
      <w:pPr>
        <w:pStyle w:val="Recuodecorpodetexto21"/>
        <w:numPr>
          <w:ilvl w:val="0"/>
          <w:numId w:val="10"/>
        </w:numPr>
        <w:tabs>
          <w:tab w:val="left" w:pos="851"/>
        </w:tabs>
        <w:spacing w:line="360" w:lineRule="auto"/>
        <w:ind w:left="851" w:right="0" w:hanging="142"/>
        <w:jc w:val="both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>Marco Regulatório</w:t>
      </w:r>
      <w:r w:rsidR="00DA491D" w:rsidRPr="00DA491D">
        <w:rPr>
          <w:color w:val="000000"/>
          <w:sz w:val="20"/>
          <w:szCs w:val="20"/>
          <w:lang w:eastAsia="pt-BR"/>
        </w:rPr>
        <w:t xml:space="preserve"> </w:t>
      </w:r>
      <w:r w:rsidR="00DA491D" w:rsidRPr="004B74D8">
        <w:rPr>
          <w:color w:val="000000"/>
          <w:sz w:val="20"/>
          <w:szCs w:val="20"/>
          <w:lang w:eastAsia="pt-BR"/>
        </w:rPr>
        <w:t xml:space="preserve">para a </w:t>
      </w:r>
      <w:r w:rsidR="00DA491D" w:rsidRPr="004B74D8">
        <w:rPr>
          <w:sz w:val="20"/>
          <w:szCs w:val="20"/>
          <w:lang w:eastAsia="pt-BR"/>
        </w:rPr>
        <w:t>gestão integrada de águas superficiais e subterrâneas</w:t>
      </w:r>
      <w:r>
        <w:rPr>
          <w:color w:val="000000" w:themeColor="text1"/>
          <w:sz w:val="20"/>
          <w:szCs w:val="20"/>
        </w:rPr>
        <w:t>: conjunto de regras gerais sobre o uso da água em um corpo hídrico, definidas pelas autoridades outorgantes, que passa a valer como um marco referencial d</w:t>
      </w:r>
      <w:r w:rsidR="00DA491D">
        <w:rPr>
          <w:color w:val="000000" w:themeColor="text1"/>
          <w:sz w:val="20"/>
          <w:szCs w:val="20"/>
        </w:rPr>
        <w:t>e</w:t>
      </w:r>
      <w:r>
        <w:rPr>
          <w:color w:val="000000" w:themeColor="text1"/>
          <w:sz w:val="20"/>
          <w:szCs w:val="20"/>
        </w:rPr>
        <w:t xml:space="preserve"> regularização dos usos da água do corpo hídrico.</w:t>
      </w:r>
    </w:p>
    <w:p w14:paraId="7031B094" w14:textId="2FEF27D0" w:rsidR="00FD3B43" w:rsidRDefault="00FD3B43" w:rsidP="00EF5CF3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B74D8">
        <w:rPr>
          <w:rFonts w:ascii="Times New Roman" w:hAnsi="Times New Roman"/>
          <w:sz w:val="20"/>
          <w:szCs w:val="20"/>
        </w:rPr>
        <w:t>Art.</w:t>
      </w:r>
      <w:r w:rsidR="00364C1C">
        <w:rPr>
          <w:rFonts w:ascii="Times New Roman" w:hAnsi="Times New Roman"/>
          <w:sz w:val="20"/>
          <w:szCs w:val="20"/>
        </w:rPr>
        <w:t xml:space="preserve"> </w:t>
      </w:r>
      <w:r w:rsidRPr="004B74D8">
        <w:rPr>
          <w:rFonts w:ascii="Times New Roman" w:hAnsi="Times New Roman"/>
          <w:sz w:val="20"/>
          <w:szCs w:val="20"/>
        </w:rPr>
        <w:t>3</w:t>
      </w:r>
      <w:r w:rsidRPr="004B74D8">
        <w:rPr>
          <w:rFonts w:ascii="Times New Roman" w:hAnsi="Times New Roman"/>
          <w:sz w:val="20"/>
          <w:szCs w:val="20"/>
          <w:vertAlign w:val="superscript"/>
        </w:rPr>
        <w:t>o</w:t>
      </w:r>
      <w:r w:rsidRPr="004B74D8">
        <w:rPr>
          <w:rFonts w:ascii="Times New Roman" w:hAnsi="Times New Roman"/>
          <w:sz w:val="20"/>
          <w:szCs w:val="20"/>
        </w:rPr>
        <w:t xml:space="preserve"> A presente resolução é aplicável somente para aquíferos livres em conexão hidráulica com rios perenes </w:t>
      </w:r>
      <w:r w:rsidRPr="007D0946">
        <w:rPr>
          <w:rFonts w:ascii="Times New Roman" w:hAnsi="Times New Roman"/>
          <w:sz w:val="20"/>
          <w:szCs w:val="20"/>
        </w:rPr>
        <w:t>e para as reservas reguladoras</w:t>
      </w:r>
      <w:r w:rsidR="00F84FBF" w:rsidRPr="007D0946">
        <w:rPr>
          <w:rFonts w:ascii="Times New Roman" w:hAnsi="Times New Roman"/>
          <w:strike/>
          <w:sz w:val="20"/>
          <w:szCs w:val="20"/>
        </w:rPr>
        <w:t>,</w:t>
      </w:r>
      <w:r w:rsidRPr="007D0946">
        <w:rPr>
          <w:rFonts w:ascii="Times New Roman" w:hAnsi="Times New Roman"/>
          <w:sz w:val="20"/>
          <w:szCs w:val="20"/>
        </w:rPr>
        <w:t xml:space="preserve"> renováveis</w:t>
      </w:r>
      <w:r w:rsidR="003F3937" w:rsidRPr="00F84FBF">
        <w:rPr>
          <w:rFonts w:ascii="Times New Roman" w:hAnsi="Times New Roman"/>
          <w:sz w:val="20"/>
          <w:szCs w:val="20"/>
        </w:rPr>
        <w:t xml:space="preserve"> </w:t>
      </w:r>
      <w:r w:rsidR="003D5813">
        <w:rPr>
          <w:rFonts w:ascii="Times New Roman" w:hAnsi="Times New Roman"/>
          <w:color w:val="000000" w:themeColor="text1"/>
          <w:sz w:val="20"/>
          <w:szCs w:val="20"/>
        </w:rPr>
        <w:t>ou recarga potencial direta.</w:t>
      </w:r>
    </w:p>
    <w:p w14:paraId="3D5005B1" w14:textId="2FD09065" w:rsidR="00EF5CF3" w:rsidRDefault="00EF5CF3" w:rsidP="00EF5CF3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ab/>
        <w:t>Parágrafo único. Esta resolução não se aplica nos casos das bacias hidrográficas com baixa sazonalidade do regime de chuvas e precipitação média anual histórica acima de 2000 mm, nem nas regiões com aquíferos fissurais e precipitação média anual his</w:t>
      </w:r>
      <w:r w:rsidR="003D5813">
        <w:rPr>
          <w:rFonts w:ascii="Times New Roman" w:hAnsi="Times New Roman"/>
          <w:color w:val="000000" w:themeColor="text1"/>
          <w:sz w:val="20"/>
          <w:szCs w:val="20"/>
        </w:rPr>
        <w:t>tórica inferior a 800 mm.</w:t>
      </w:r>
    </w:p>
    <w:p w14:paraId="41F72EBE" w14:textId="77777777" w:rsidR="00EF5CF3" w:rsidRPr="004B74D8" w:rsidRDefault="00EF5CF3" w:rsidP="00EF5CF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2C907E3" w14:textId="77777777" w:rsidR="008954B6" w:rsidRPr="004B74D8" w:rsidRDefault="008954B6" w:rsidP="004B74D8">
      <w:pPr>
        <w:pStyle w:val="Recuodecorpodetexto21"/>
        <w:tabs>
          <w:tab w:val="left" w:pos="1440"/>
        </w:tabs>
        <w:spacing w:line="360" w:lineRule="auto"/>
        <w:ind w:right="0" w:firstLine="0"/>
        <w:jc w:val="both"/>
        <w:rPr>
          <w:sz w:val="20"/>
          <w:szCs w:val="20"/>
          <w:lang w:eastAsia="pt-BR"/>
        </w:rPr>
      </w:pPr>
      <w:r w:rsidRPr="004B74D8">
        <w:rPr>
          <w:color w:val="000000"/>
          <w:sz w:val="20"/>
          <w:szCs w:val="20"/>
          <w:lang w:eastAsia="pt-BR"/>
        </w:rPr>
        <w:t xml:space="preserve">Art. </w:t>
      </w:r>
      <w:r w:rsidR="007F6DBA" w:rsidRPr="004B74D8">
        <w:rPr>
          <w:color w:val="000000"/>
          <w:sz w:val="20"/>
          <w:szCs w:val="20"/>
          <w:lang w:eastAsia="pt-BR"/>
        </w:rPr>
        <w:t>4</w:t>
      </w:r>
      <w:r w:rsidRPr="004B74D8">
        <w:rPr>
          <w:color w:val="000000"/>
          <w:sz w:val="20"/>
          <w:szCs w:val="20"/>
          <w:lang w:eastAsia="pt-BR"/>
        </w:rPr>
        <w:t xml:space="preserve">º </w:t>
      </w:r>
      <w:r w:rsidR="00906FDA">
        <w:rPr>
          <w:color w:val="000000"/>
          <w:sz w:val="20"/>
          <w:szCs w:val="20"/>
          <w:lang w:eastAsia="pt-BR"/>
        </w:rPr>
        <w:t>Constituem</w:t>
      </w:r>
      <w:r w:rsidR="00906FDA" w:rsidRPr="004B74D8">
        <w:rPr>
          <w:color w:val="000000"/>
          <w:sz w:val="20"/>
          <w:szCs w:val="20"/>
          <w:lang w:eastAsia="pt-BR"/>
        </w:rPr>
        <w:t xml:space="preserve"> </w:t>
      </w:r>
      <w:r w:rsidRPr="004B74D8">
        <w:rPr>
          <w:sz w:val="20"/>
          <w:szCs w:val="20"/>
          <w:lang w:eastAsia="pt-BR"/>
        </w:rPr>
        <w:t xml:space="preserve">diretrizes para a </w:t>
      </w:r>
      <w:r w:rsidRPr="007D0946">
        <w:rPr>
          <w:sz w:val="20"/>
          <w:szCs w:val="20"/>
          <w:lang w:eastAsia="pt-BR"/>
        </w:rPr>
        <w:t>gestão integrada</w:t>
      </w:r>
      <w:r w:rsidRPr="00F84FBF">
        <w:rPr>
          <w:sz w:val="20"/>
          <w:szCs w:val="20"/>
          <w:lang w:eastAsia="pt-BR"/>
        </w:rPr>
        <w:t xml:space="preserve"> de recursos hídricos superficiais e subterrâneos e </w:t>
      </w:r>
      <w:r w:rsidR="003631F1" w:rsidRPr="00F84FBF">
        <w:rPr>
          <w:sz w:val="20"/>
          <w:szCs w:val="20"/>
          <w:lang w:eastAsia="pt-BR"/>
        </w:rPr>
        <w:t xml:space="preserve">para </w:t>
      </w:r>
      <w:r w:rsidRPr="00F84FBF">
        <w:rPr>
          <w:sz w:val="20"/>
          <w:szCs w:val="20"/>
          <w:lang w:eastAsia="pt-BR"/>
        </w:rPr>
        <w:t xml:space="preserve">a </w:t>
      </w:r>
      <w:r w:rsidRPr="007D0946">
        <w:rPr>
          <w:sz w:val="20"/>
          <w:szCs w:val="20"/>
          <w:lang w:eastAsia="pt-BR"/>
        </w:rPr>
        <w:t>articulaçã</w:t>
      </w:r>
      <w:r w:rsidRPr="00F84FBF">
        <w:rPr>
          <w:sz w:val="20"/>
          <w:szCs w:val="20"/>
          <w:lang w:eastAsia="pt-BR"/>
        </w:rPr>
        <w:t>o</w:t>
      </w:r>
      <w:r w:rsidRPr="004B74D8">
        <w:rPr>
          <w:sz w:val="20"/>
          <w:szCs w:val="20"/>
          <w:lang w:eastAsia="pt-BR"/>
        </w:rPr>
        <w:t xml:space="preserve"> entre a União e os Estados e o Distrito Federal:</w:t>
      </w:r>
    </w:p>
    <w:p w14:paraId="354079A4" w14:textId="04D72D42" w:rsidR="00A4448E" w:rsidRPr="00564C39" w:rsidRDefault="00906FDA" w:rsidP="00865691">
      <w:pPr>
        <w:pStyle w:val="PargrafodaLista"/>
        <w:numPr>
          <w:ilvl w:val="0"/>
          <w:numId w:val="11"/>
        </w:numPr>
        <w:spacing w:after="0" w:line="360" w:lineRule="auto"/>
        <w:ind w:left="709" w:firstLine="142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64C39">
        <w:rPr>
          <w:rFonts w:ascii="Times New Roman" w:hAnsi="Times New Roman"/>
          <w:sz w:val="20"/>
          <w:szCs w:val="20"/>
        </w:rPr>
        <w:t xml:space="preserve">A </w:t>
      </w:r>
      <w:r w:rsidR="00A4448E" w:rsidRPr="003474F8">
        <w:rPr>
          <w:rFonts w:ascii="Times New Roman" w:hAnsi="Times New Roman"/>
          <w:sz w:val="20"/>
          <w:szCs w:val="20"/>
        </w:rPr>
        <w:t xml:space="preserve">elaboração </w:t>
      </w:r>
      <w:r w:rsidR="009E120E" w:rsidRPr="003474F8">
        <w:rPr>
          <w:rFonts w:ascii="Times New Roman" w:hAnsi="Times New Roman"/>
          <w:sz w:val="20"/>
          <w:szCs w:val="20"/>
        </w:rPr>
        <w:t xml:space="preserve">de </w:t>
      </w:r>
      <w:r w:rsidR="00A4448E" w:rsidRPr="003474F8">
        <w:rPr>
          <w:rFonts w:ascii="Times New Roman" w:hAnsi="Times New Roman"/>
          <w:sz w:val="20"/>
          <w:szCs w:val="20"/>
        </w:rPr>
        <w:t>planos de recursos hídricos</w:t>
      </w:r>
      <w:r w:rsidR="00364C1C">
        <w:rPr>
          <w:rFonts w:ascii="Times New Roman" w:hAnsi="Times New Roman"/>
          <w:sz w:val="20"/>
          <w:szCs w:val="20"/>
        </w:rPr>
        <w:t xml:space="preserve"> </w:t>
      </w:r>
      <w:r w:rsidR="00865691">
        <w:rPr>
          <w:rFonts w:ascii="Times New Roman" w:hAnsi="Times New Roman"/>
          <w:sz w:val="20"/>
          <w:szCs w:val="20"/>
        </w:rPr>
        <w:t>contemplando</w:t>
      </w:r>
      <w:r w:rsidR="00865691" w:rsidRPr="00865691">
        <w:rPr>
          <w:rFonts w:ascii="Times New Roman" w:hAnsi="Times New Roman"/>
          <w:sz w:val="20"/>
          <w:szCs w:val="20"/>
        </w:rPr>
        <w:t xml:space="preserve"> avaliações hidrológicas integradas envolvendo águas superficiais e subterrâneas,</w:t>
      </w:r>
      <w:r w:rsidR="00A4448E" w:rsidRPr="00564C39">
        <w:rPr>
          <w:rFonts w:ascii="Times New Roman" w:hAnsi="Times New Roman"/>
          <w:sz w:val="20"/>
          <w:szCs w:val="20"/>
        </w:rPr>
        <w:t xml:space="preserve"> de forma a garantir </w:t>
      </w:r>
      <w:r w:rsidR="00DA47FD" w:rsidRPr="00564C39">
        <w:rPr>
          <w:rFonts w:ascii="Times New Roman" w:hAnsi="Times New Roman"/>
          <w:sz w:val="20"/>
          <w:szCs w:val="20"/>
        </w:rPr>
        <w:t xml:space="preserve">a </w:t>
      </w:r>
      <w:r w:rsidR="00A4448E" w:rsidRPr="00564C39">
        <w:rPr>
          <w:rFonts w:ascii="Times New Roman" w:hAnsi="Times New Roman"/>
          <w:sz w:val="20"/>
          <w:szCs w:val="20"/>
        </w:rPr>
        <w:t xml:space="preserve">sustentabilidade </w:t>
      </w:r>
      <w:r w:rsidR="00C74AA4">
        <w:rPr>
          <w:rFonts w:ascii="Times New Roman" w:hAnsi="Times New Roman"/>
          <w:sz w:val="20"/>
          <w:szCs w:val="20"/>
        </w:rPr>
        <w:t>hídrica</w:t>
      </w:r>
      <w:r w:rsidR="00C74AA4" w:rsidRPr="00564C39">
        <w:rPr>
          <w:rFonts w:ascii="Times New Roman" w:hAnsi="Times New Roman"/>
          <w:sz w:val="20"/>
          <w:szCs w:val="20"/>
        </w:rPr>
        <w:t xml:space="preserve"> </w:t>
      </w:r>
      <w:r w:rsidR="00A4448E" w:rsidRPr="00564C39">
        <w:rPr>
          <w:rFonts w:ascii="Times New Roman" w:hAnsi="Times New Roman"/>
          <w:sz w:val="20"/>
          <w:szCs w:val="20"/>
        </w:rPr>
        <w:t xml:space="preserve">das bacias. </w:t>
      </w:r>
    </w:p>
    <w:p w14:paraId="05874AD2" w14:textId="05FB0C21" w:rsidR="00A4448E" w:rsidRPr="003D5813" w:rsidRDefault="00A4448E" w:rsidP="004B74D8">
      <w:pPr>
        <w:pStyle w:val="PargrafodaLista"/>
        <w:spacing w:after="0" w:line="360" w:lineRule="auto"/>
        <w:ind w:left="1418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D5813">
        <w:rPr>
          <w:rFonts w:ascii="Times New Roman" w:eastAsia="Times New Roman" w:hAnsi="Times New Roman"/>
          <w:sz w:val="20"/>
          <w:szCs w:val="20"/>
          <w:lang w:eastAsia="pt-BR"/>
        </w:rPr>
        <w:t xml:space="preserve">§ 1° </w:t>
      </w:r>
      <w:r w:rsidR="00865691" w:rsidRPr="003D5813">
        <w:rPr>
          <w:rFonts w:ascii="Times New Roman" w:hAnsi="Times New Roman"/>
          <w:sz w:val="20"/>
          <w:szCs w:val="20"/>
          <w:lang w:eastAsia="pt-BR"/>
        </w:rPr>
        <w:t>Na avaliação hidrológica integrada será estimada a contribuição da vazão de base ao escoamento superficial</w:t>
      </w:r>
      <w:r w:rsidR="003474F8" w:rsidRPr="003D5813">
        <w:rPr>
          <w:rFonts w:ascii="Times New Roman" w:hAnsi="Times New Roman"/>
          <w:sz w:val="20"/>
          <w:szCs w:val="20"/>
          <w:lang w:eastAsia="pt-BR"/>
        </w:rPr>
        <w:t xml:space="preserve">. </w:t>
      </w:r>
    </w:p>
    <w:p w14:paraId="74FA8653" w14:textId="0C5A6E4B" w:rsidR="00A4448E" w:rsidRPr="00564C39" w:rsidRDefault="00A4448E" w:rsidP="004B74D8">
      <w:pPr>
        <w:pStyle w:val="PargrafodaLista"/>
        <w:spacing w:after="0" w:line="360" w:lineRule="auto"/>
        <w:ind w:left="1418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474F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§</w:t>
      </w:r>
      <w:r w:rsidRPr="003474F8">
        <w:rPr>
          <w:rFonts w:ascii="Times New Roman" w:hAnsi="Times New Roman"/>
          <w:sz w:val="20"/>
          <w:szCs w:val="20"/>
        </w:rPr>
        <w:t xml:space="preserve"> </w:t>
      </w:r>
      <w:r w:rsidR="003474F8" w:rsidRPr="003474F8">
        <w:rPr>
          <w:rFonts w:ascii="Times New Roman" w:hAnsi="Times New Roman"/>
          <w:sz w:val="20"/>
          <w:szCs w:val="20"/>
        </w:rPr>
        <w:t>2º</w:t>
      </w:r>
      <w:r w:rsidR="00364C1C">
        <w:rPr>
          <w:rFonts w:ascii="Times New Roman" w:hAnsi="Times New Roman"/>
          <w:sz w:val="20"/>
          <w:szCs w:val="20"/>
        </w:rPr>
        <w:t xml:space="preserve"> </w:t>
      </w:r>
      <w:r w:rsidRPr="003474F8">
        <w:rPr>
          <w:rFonts w:ascii="Times New Roman" w:hAnsi="Times New Roman"/>
          <w:sz w:val="20"/>
          <w:szCs w:val="20"/>
        </w:rPr>
        <w:t>A determinação dos valores do fluxo de base, no âmbito dos planos de bacia, poderá ser</w:t>
      </w:r>
      <w:r w:rsidRPr="00564C39">
        <w:rPr>
          <w:rFonts w:ascii="Times New Roman" w:hAnsi="Times New Roman"/>
          <w:sz w:val="20"/>
          <w:szCs w:val="20"/>
        </w:rPr>
        <w:t xml:space="preserve"> </w:t>
      </w:r>
      <w:r w:rsidRPr="003474F8">
        <w:rPr>
          <w:rFonts w:ascii="Times New Roman" w:hAnsi="Times New Roman"/>
          <w:sz w:val="20"/>
          <w:szCs w:val="20"/>
        </w:rPr>
        <w:t>efetuada por intermédio da separação de escoamentos em hidrogramas, por métodos gráficos e analíticos; por filtros numéricos ou digitais; pela relação entre vazões de permanência características; por vazões mínimas; dentre outras possibilidades, conforme os dados disponíveis.</w:t>
      </w:r>
    </w:p>
    <w:p w14:paraId="4A000FD1" w14:textId="57215CB2" w:rsidR="00A4448E" w:rsidRPr="004B74D8" w:rsidRDefault="00A4448E" w:rsidP="004B74D8">
      <w:pPr>
        <w:pStyle w:val="PargrafodaLista"/>
        <w:spacing w:after="0" w:line="360" w:lineRule="auto"/>
        <w:ind w:left="1418"/>
        <w:contextualSpacing w:val="0"/>
        <w:jc w:val="both"/>
        <w:rPr>
          <w:rFonts w:ascii="Times New Roman" w:hAnsi="Times New Roman"/>
          <w:sz w:val="20"/>
          <w:szCs w:val="20"/>
        </w:rPr>
      </w:pPr>
    </w:p>
    <w:p w14:paraId="61E13267" w14:textId="35EDF221" w:rsidR="00A94894" w:rsidRPr="004B74D8" w:rsidRDefault="00A94894" w:rsidP="004B74D8">
      <w:pPr>
        <w:pStyle w:val="PargrafodaLista"/>
        <w:numPr>
          <w:ilvl w:val="0"/>
          <w:numId w:val="11"/>
        </w:numPr>
        <w:spacing w:after="0" w:line="360" w:lineRule="auto"/>
        <w:ind w:left="709" w:firstLine="142"/>
        <w:contextualSpacing w:val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A </w:t>
      </w:r>
      <w:r w:rsidR="00B34B27" w:rsidRPr="007D0946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e</w:t>
      </w:r>
      <w:r w:rsidR="00B34B27"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laboração </w:t>
      </w:r>
      <w:r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de marcos regulatórios para a </w:t>
      </w:r>
      <w:r w:rsidRPr="004B74D8">
        <w:rPr>
          <w:rFonts w:ascii="Times New Roman" w:eastAsia="Times New Roman" w:hAnsi="Times New Roman"/>
          <w:sz w:val="20"/>
          <w:szCs w:val="20"/>
          <w:lang w:eastAsia="pt-BR"/>
        </w:rPr>
        <w:t>gestão integrada</w:t>
      </w:r>
      <w:r w:rsidR="001F2266">
        <w:rPr>
          <w:rFonts w:ascii="Times New Roman" w:eastAsia="Times New Roman" w:hAnsi="Times New Roman"/>
          <w:sz w:val="20"/>
          <w:szCs w:val="20"/>
          <w:lang w:eastAsia="pt-BR"/>
        </w:rPr>
        <w:t>, com foco na alocação</w:t>
      </w:r>
      <w:r w:rsidRPr="004B74D8">
        <w:rPr>
          <w:rFonts w:ascii="Times New Roman" w:eastAsia="Times New Roman" w:hAnsi="Times New Roman"/>
          <w:sz w:val="20"/>
          <w:szCs w:val="20"/>
          <w:lang w:eastAsia="pt-BR"/>
        </w:rPr>
        <w:t xml:space="preserve"> de águas superficiais e subterrâneas </w:t>
      </w:r>
      <w:r w:rsidR="00DA47FD">
        <w:rPr>
          <w:rFonts w:ascii="Times New Roman" w:eastAsia="Times New Roman" w:hAnsi="Times New Roman"/>
          <w:sz w:val="20"/>
          <w:szCs w:val="20"/>
          <w:lang w:eastAsia="pt-BR"/>
        </w:rPr>
        <w:t>por</w:t>
      </w:r>
      <w:r w:rsidR="00B34B27" w:rsidRPr="004B74D8">
        <w:rPr>
          <w:rFonts w:ascii="Times New Roman" w:eastAsia="Times New Roman" w:hAnsi="Times New Roman"/>
          <w:sz w:val="20"/>
          <w:szCs w:val="20"/>
          <w:lang w:eastAsia="pt-BR"/>
        </w:rPr>
        <w:t xml:space="preserve"> </w:t>
      </w:r>
      <w:r w:rsidR="00A91A24">
        <w:rPr>
          <w:rFonts w:ascii="Times New Roman" w:eastAsia="Times New Roman" w:hAnsi="Times New Roman"/>
          <w:sz w:val="20"/>
          <w:szCs w:val="20"/>
          <w:lang w:eastAsia="pt-BR"/>
        </w:rPr>
        <w:t>autoridades outorgantes</w:t>
      </w:r>
      <w:r w:rsidRPr="004B74D8">
        <w:rPr>
          <w:rFonts w:ascii="Times New Roman" w:eastAsia="Times New Roman" w:hAnsi="Times New Roman"/>
          <w:sz w:val="20"/>
          <w:szCs w:val="20"/>
          <w:lang w:eastAsia="pt-BR"/>
        </w:rPr>
        <w:t xml:space="preserve"> estaduais e com a participação da ANA</w:t>
      </w:r>
      <w:r w:rsidR="00BD3CD2" w:rsidRPr="004B74D8">
        <w:rPr>
          <w:rFonts w:ascii="Times New Roman" w:eastAsia="Times New Roman" w:hAnsi="Times New Roman"/>
          <w:sz w:val="20"/>
          <w:szCs w:val="20"/>
          <w:lang w:eastAsia="pt-BR"/>
        </w:rPr>
        <w:t>,</w:t>
      </w:r>
      <w:r w:rsidRPr="004B74D8">
        <w:rPr>
          <w:rFonts w:ascii="Times New Roman" w:eastAsia="Times New Roman" w:hAnsi="Times New Roman"/>
          <w:sz w:val="20"/>
          <w:szCs w:val="20"/>
          <w:lang w:eastAsia="pt-BR"/>
        </w:rPr>
        <w:t xml:space="preserve"> quando em rios de dominialidade federal</w:t>
      </w:r>
      <w:r w:rsidR="00F84FBF">
        <w:rPr>
          <w:rFonts w:ascii="Times New Roman" w:eastAsia="Times New Roman" w:hAnsi="Times New Roman"/>
          <w:sz w:val="20"/>
          <w:szCs w:val="20"/>
          <w:lang w:eastAsia="pt-BR"/>
        </w:rPr>
        <w:t xml:space="preserve">. </w:t>
      </w:r>
    </w:p>
    <w:p w14:paraId="17578DEF" w14:textId="4A619B2B" w:rsidR="00A4448E" w:rsidRPr="004B74D8" w:rsidRDefault="00FA654F" w:rsidP="004B74D8">
      <w:pPr>
        <w:pStyle w:val="PargrafodaLista"/>
        <w:spacing w:after="0" w:line="360" w:lineRule="auto"/>
        <w:ind w:left="1418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§ 1° </w:t>
      </w:r>
      <w:r w:rsidR="00A4448E" w:rsidRPr="004B74D8">
        <w:rPr>
          <w:rFonts w:ascii="Times New Roman" w:hAnsi="Times New Roman"/>
          <w:sz w:val="20"/>
          <w:szCs w:val="20"/>
        </w:rPr>
        <w:t xml:space="preserve">Na elaboração de marco regulatório para rios de domínio da União a Agência Nacional de Águas – ANA articular-se-á com </w:t>
      </w:r>
      <w:r w:rsidR="00A91A24">
        <w:rPr>
          <w:rFonts w:ascii="Times New Roman" w:hAnsi="Times New Roman"/>
          <w:sz w:val="20"/>
          <w:szCs w:val="20"/>
        </w:rPr>
        <w:t>as autoridades outorgantes</w:t>
      </w:r>
      <w:r w:rsidR="00A4448E" w:rsidRPr="004B74D8">
        <w:rPr>
          <w:rFonts w:ascii="Times New Roman" w:hAnsi="Times New Roman"/>
          <w:sz w:val="20"/>
          <w:szCs w:val="20"/>
        </w:rPr>
        <w:t xml:space="preserve"> dos Estados e do Distrito Federal com vistas a considerar as contribuições dos fluxos de base dos aquífero</w:t>
      </w:r>
      <w:r w:rsidR="0007095E">
        <w:rPr>
          <w:rFonts w:ascii="Times New Roman" w:hAnsi="Times New Roman"/>
          <w:sz w:val="20"/>
          <w:szCs w:val="20"/>
        </w:rPr>
        <w:t>s à disponibilidade superficial</w:t>
      </w:r>
      <w:r w:rsidR="00A4448E" w:rsidRPr="004B74D8">
        <w:rPr>
          <w:rFonts w:ascii="Times New Roman" w:hAnsi="Times New Roman"/>
          <w:sz w:val="20"/>
          <w:szCs w:val="20"/>
        </w:rPr>
        <w:t>, de forma a garantir a sustentabilidade do sistema hídrico.</w:t>
      </w:r>
    </w:p>
    <w:p w14:paraId="14ECCE9D" w14:textId="35E35801" w:rsidR="00A4448E" w:rsidRPr="004B74D8" w:rsidRDefault="00FA654F" w:rsidP="004B74D8">
      <w:pPr>
        <w:pStyle w:val="PargrafodaLista"/>
        <w:spacing w:after="0" w:line="360" w:lineRule="auto"/>
        <w:ind w:left="1418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§ 2° </w:t>
      </w:r>
      <w:r w:rsidR="00A4448E" w:rsidRPr="004B74D8">
        <w:rPr>
          <w:rFonts w:ascii="Times New Roman" w:hAnsi="Times New Roman"/>
          <w:sz w:val="20"/>
          <w:szCs w:val="20"/>
        </w:rPr>
        <w:t xml:space="preserve">Na elaboração de marco regulatório no âmbito dos Estados, referente a aquíferos ou sistemas aquíferos </w:t>
      </w:r>
      <w:r w:rsidR="009A2687" w:rsidRPr="004B74D8">
        <w:rPr>
          <w:rFonts w:ascii="Times New Roman" w:hAnsi="Times New Roman"/>
          <w:sz w:val="20"/>
          <w:szCs w:val="20"/>
        </w:rPr>
        <w:t>que</w:t>
      </w:r>
      <w:r w:rsidR="00A4448E" w:rsidRPr="004B74D8">
        <w:rPr>
          <w:rFonts w:ascii="Times New Roman" w:hAnsi="Times New Roman"/>
          <w:sz w:val="20"/>
          <w:szCs w:val="20"/>
        </w:rPr>
        <w:t xml:space="preserve"> </w:t>
      </w:r>
      <w:r w:rsidR="009A2687" w:rsidRPr="007D0946">
        <w:rPr>
          <w:rFonts w:ascii="Times New Roman" w:hAnsi="Times New Roman"/>
          <w:color w:val="000000" w:themeColor="text1"/>
          <w:sz w:val="20"/>
          <w:szCs w:val="20"/>
        </w:rPr>
        <w:t>contribuem</w:t>
      </w:r>
      <w:r w:rsidR="00F84FBF">
        <w:rPr>
          <w:rFonts w:ascii="Times New Roman" w:hAnsi="Times New Roman"/>
          <w:sz w:val="20"/>
          <w:szCs w:val="20"/>
        </w:rPr>
        <w:t xml:space="preserve"> </w:t>
      </w:r>
      <w:r w:rsidR="00E2135A">
        <w:rPr>
          <w:rFonts w:ascii="Times New Roman" w:hAnsi="Times New Roman"/>
          <w:sz w:val="20"/>
          <w:szCs w:val="20"/>
        </w:rPr>
        <w:t>a</w:t>
      </w:r>
      <w:r w:rsidR="00E2135A" w:rsidRPr="004B74D8">
        <w:rPr>
          <w:rFonts w:ascii="Times New Roman" w:hAnsi="Times New Roman"/>
          <w:sz w:val="20"/>
          <w:szCs w:val="20"/>
        </w:rPr>
        <w:t xml:space="preserve"> </w:t>
      </w:r>
      <w:r w:rsidR="00A4448E" w:rsidRPr="004B74D8">
        <w:rPr>
          <w:rFonts w:ascii="Times New Roman" w:hAnsi="Times New Roman"/>
          <w:sz w:val="20"/>
          <w:szCs w:val="20"/>
        </w:rPr>
        <w:t xml:space="preserve">rios de domínio da União, os órgãos gestores de recursos hídricos dos Estados e do Distrito Federal, </w:t>
      </w:r>
      <w:r w:rsidR="00A94894" w:rsidRPr="004B74D8">
        <w:rPr>
          <w:rFonts w:ascii="Times New Roman" w:hAnsi="Times New Roman"/>
          <w:sz w:val="20"/>
          <w:szCs w:val="20"/>
        </w:rPr>
        <w:t xml:space="preserve">envolvidos, </w:t>
      </w:r>
      <w:r w:rsidR="00A4448E" w:rsidRPr="004B74D8">
        <w:rPr>
          <w:rFonts w:ascii="Times New Roman" w:hAnsi="Times New Roman"/>
          <w:sz w:val="20"/>
          <w:szCs w:val="20"/>
        </w:rPr>
        <w:t>articular-se-ão com a ANA com vistas considerar as contribuições dos fluxos de base dos aquíferos a esses rios, de forma a garantir a sustentabilidade do sistema hídrico.</w:t>
      </w:r>
    </w:p>
    <w:p w14:paraId="4A739413" w14:textId="38C92063" w:rsidR="00015849" w:rsidRPr="004B74D8" w:rsidRDefault="00015849" w:rsidP="004B74D8">
      <w:pPr>
        <w:pStyle w:val="PargrafodaLista"/>
        <w:spacing w:after="0" w:line="360" w:lineRule="auto"/>
        <w:ind w:left="1418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§3°</w:t>
      </w:r>
      <w:r w:rsidR="004A1A61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</w:t>
      </w:r>
      <w:r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Os marcos regulatórios para gestão </w:t>
      </w:r>
      <w:r w:rsidRPr="004B74D8">
        <w:rPr>
          <w:rFonts w:ascii="Times New Roman" w:eastAsia="Times New Roman" w:hAnsi="Times New Roman"/>
          <w:sz w:val="20"/>
          <w:szCs w:val="20"/>
          <w:lang w:eastAsia="pt-BR"/>
        </w:rPr>
        <w:t xml:space="preserve">integrada de águas superficiais e subterrâneas </w:t>
      </w:r>
      <w:r>
        <w:rPr>
          <w:rFonts w:ascii="Times New Roman" w:eastAsia="Times New Roman" w:hAnsi="Times New Roman"/>
          <w:sz w:val="20"/>
          <w:szCs w:val="20"/>
          <w:lang w:eastAsia="pt-BR"/>
        </w:rPr>
        <w:t>deverão</w:t>
      </w:r>
      <w:r w:rsidRPr="004B74D8">
        <w:rPr>
          <w:rFonts w:ascii="Times New Roman" w:eastAsia="Times New Roman" w:hAnsi="Times New Roman"/>
          <w:sz w:val="20"/>
          <w:szCs w:val="20"/>
          <w:lang w:eastAsia="pt-BR"/>
        </w:rPr>
        <w:t xml:space="preserve"> ser definidos </w:t>
      </w:r>
      <w:r>
        <w:rPr>
          <w:rFonts w:ascii="Times New Roman" w:eastAsia="Times New Roman" w:hAnsi="Times New Roman"/>
          <w:sz w:val="20"/>
          <w:szCs w:val="20"/>
          <w:lang w:eastAsia="pt-BR"/>
        </w:rPr>
        <w:t xml:space="preserve">por </w:t>
      </w:r>
      <w:r w:rsidR="00326E26">
        <w:rPr>
          <w:rFonts w:ascii="Times New Roman" w:eastAsia="Times New Roman" w:hAnsi="Times New Roman"/>
          <w:sz w:val="20"/>
          <w:szCs w:val="20"/>
          <w:lang w:eastAsia="pt-BR"/>
        </w:rPr>
        <w:t xml:space="preserve">porção de aquífero, aquífero </w:t>
      </w:r>
      <w:r>
        <w:rPr>
          <w:rFonts w:ascii="Times New Roman" w:eastAsia="Times New Roman" w:hAnsi="Times New Roman"/>
          <w:sz w:val="20"/>
          <w:szCs w:val="20"/>
          <w:lang w:eastAsia="pt-BR"/>
        </w:rPr>
        <w:t>ou sistemas aquíferos, abrangendo uma ou mais bacia</w:t>
      </w:r>
      <w:r w:rsidR="00B91409">
        <w:rPr>
          <w:rFonts w:ascii="Times New Roman" w:eastAsia="Times New Roman" w:hAnsi="Times New Roman"/>
          <w:sz w:val="20"/>
          <w:szCs w:val="20"/>
          <w:lang w:eastAsia="pt-BR"/>
        </w:rPr>
        <w:t>s</w:t>
      </w:r>
      <w:r>
        <w:rPr>
          <w:rFonts w:ascii="Times New Roman" w:eastAsia="Times New Roman" w:hAnsi="Times New Roman"/>
          <w:sz w:val="20"/>
          <w:szCs w:val="20"/>
          <w:lang w:eastAsia="pt-BR"/>
        </w:rPr>
        <w:t xml:space="preserve"> ou sub-bacia</w:t>
      </w:r>
      <w:r w:rsidR="00B91409">
        <w:rPr>
          <w:rFonts w:ascii="Times New Roman" w:eastAsia="Times New Roman" w:hAnsi="Times New Roman"/>
          <w:sz w:val="20"/>
          <w:szCs w:val="20"/>
          <w:lang w:eastAsia="pt-BR"/>
        </w:rPr>
        <w:t>s</w:t>
      </w:r>
      <w:r>
        <w:rPr>
          <w:rFonts w:ascii="Times New Roman" w:eastAsia="Times New Roman" w:hAnsi="Times New Roman"/>
          <w:sz w:val="20"/>
          <w:szCs w:val="20"/>
          <w:lang w:eastAsia="pt-BR"/>
        </w:rPr>
        <w:t>.</w:t>
      </w:r>
    </w:p>
    <w:p w14:paraId="4F0474F1" w14:textId="4B61D29D" w:rsidR="00A94894" w:rsidRPr="004B74D8" w:rsidRDefault="00A94894" w:rsidP="004B74D8">
      <w:pPr>
        <w:pStyle w:val="PargrafodaLista"/>
        <w:spacing w:after="0" w:line="360" w:lineRule="auto"/>
        <w:ind w:left="1418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4B74D8">
        <w:rPr>
          <w:rFonts w:ascii="Times New Roman" w:eastAsia="Times New Roman" w:hAnsi="Times New Roman"/>
          <w:sz w:val="20"/>
          <w:szCs w:val="20"/>
          <w:lang w:eastAsia="pt-BR"/>
        </w:rPr>
        <w:t>§4°</w:t>
      </w:r>
      <w:r w:rsidR="004A1A61">
        <w:rPr>
          <w:rFonts w:ascii="Times New Roman" w:eastAsia="Times New Roman" w:hAnsi="Times New Roman"/>
          <w:sz w:val="20"/>
          <w:szCs w:val="20"/>
          <w:lang w:eastAsia="pt-BR"/>
        </w:rPr>
        <w:t xml:space="preserve"> </w:t>
      </w:r>
      <w:r w:rsidRPr="004B74D8">
        <w:rPr>
          <w:rFonts w:ascii="Times New Roman" w:eastAsia="Times New Roman" w:hAnsi="Times New Roman"/>
          <w:sz w:val="20"/>
          <w:szCs w:val="20"/>
          <w:lang w:eastAsia="pt-BR"/>
        </w:rPr>
        <w:t xml:space="preserve">Os órgãos </w:t>
      </w:r>
      <w:r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gestores</w:t>
      </w:r>
      <w:r w:rsidRPr="004B74D8">
        <w:rPr>
          <w:rFonts w:ascii="Times New Roman" w:eastAsia="Times New Roman" w:hAnsi="Times New Roman"/>
          <w:sz w:val="20"/>
          <w:szCs w:val="20"/>
          <w:lang w:eastAsia="pt-BR"/>
        </w:rPr>
        <w:t xml:space="preserve"> de recursos hídricos deverão estabelecer em conjunto as normas para cada marco regulatório</w:t>
      </w:r>
      <w:r w:rsidR="00BD3CD2" w:rsidRPr="004B74D8">
        <w:rPr>
          <w:rFonts w:ascii="Times New Roman" w:eastAsia="Times New Roman" w:hAnsi="Times New Roman"/>
          <w:sz w:val="20"/>
          <w:szCs w:val="20"/>
          <w:lang w:eastAsia="pt-BR"/>
        </w:rPr>
        <w:t>,</w:t>
      </w:r>
      <w:r w:rsidRPr="004B74D8">
        <w:rPr>
          <w:rFonts w:ascii="Times New Roman" w:eastAsia="Times New Roman" w:hAnsi="Times New Roman"/>
          <w:sz w:val="20"/>
          <w:szCs w:val="20"/>
          <w:lang w:eastAsia="pt-BR"/>
        </w:rPr>
        <w:t xml:space="preserve"> formalizadas em atos específicos</w:t>
      </w:r>
      <w:r w:rsidR="009D61CA">
        <w:rPr>
          <w:rFonts w:ascii="Times New Roman" w:eastAsia="Times New Roman" w:hAnsi="Times New Roman"/>
          <w:sz w:val="20"/>
          <w:szCs w:val="20"/>
          <w:lang w:eastAsia="pt-BR"/>
        </w:rPr>
        <w:t>.</w:t>
      </w:r>
    </w:p>
    <w:p w14:paraId="79072BCC" w14:textId="77777777" w:rsidR="00A94894" w:rsidRPr="004B74D8" w:rsidRDefault="00A94894" w:rsidP="00177A40">
      <w:pPr>
        <w:spacing w:after="0" w:line="360" w:lineRule="auto"/>
        <w:ind w:left="851" w:hanging="143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</w:p>
    <w:p w14:paraId="232820AE" w14:textId="77777777" w:rsidR="008954B6" w:rsidRPr="004B74D8" w:rsidRDefault="00DA47FD" w:rsidP="004B74D8">
      <w:pPr>
        <w:pStyle w:val="PargrafodaLista"/>
        <w:numPr>
          <w:ilvl w:val="0"/>
          <w:numId w:val="11"/>
        </w:numPr>
        <w:spacing w:after="0" w:line="360" w:lineRule="auto"/>
        <w:ind w:left="709" w:firstLine="142"/>
        <w:contextualSpacing w:val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E23B76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A articulação entre a </w:t>
      </w:r>
      <w:r w:rsidR="00FA654F" w:rsidRPr="00E23B76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União e os Estados para </w:t>
      </w:r>
      <w:r w:rsidR="008954B6" w:rsidRPr="00E23B76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o</w:t>
      </w:r>
      <w:r w:rsidR="008954B6"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desenvolvimento </w:t>
      </w:r>
      <w:r w:rsidR="00FA654F"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de </w:t>
      </w:r>
      <w:r w:rsidR="008954B6"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estudos e pesquisas sobre a conectividade entre águas superficiais e subterrâneas visando ao fortalecimento da gestão integrada dos recursos hídricos superficia</w:t>
      </w:r>
      <w:r w:rsidR="00FA654F"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i</w:t>
      </w:r>
      <w:r w:rsidR="008954B6"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s e subterrâneos;</w:t>
      </w:r>
      <w:r w:rsidR="00A82A40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</w:t>
      </w:r>
    </w:p>
    <w:p w14:paraId="557A7885" w14:textId="3D2018DC" w:rsidR="00A94894" w:rsidRPr="00AD36D6" w:rsidRDefault="00EF5CF3">
      <w:pPr>
        <w:pStyle w:val="PargrafodaLista"/>
        <w:numPr>
          <w:ilvl w:val="0"/>
          <w:numId w:val="11"/>
        </w:numPr>
        <w:spacing w:after="0" w:line="360" w:lineRule="auto"/>
        <w:ind w:left="709" w:firstLine="142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lastRenderedPageBreak/>
        <w:t>A consideração</w:t>
      </w:r>
      <w:r w:rsidRPr="009E120E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dos aquíferos existentes nas bacias hidrográficas na implantação de novos pontos de monitoramento fluviométrico para que a contribuição subterrânea possa ser corretamente medida</w:t>
      </w:r>
      <w:r w:rsidR="00424586" w:rsidRPr="00AD36D6">
        <w:rPr>
          <w:rFonts w:ascii="Times New Roman" w:eastAsia="Times New Roman" w:hAnsi="Times New Roman"/>
          <w:sz w:val="20"/>
          <w:szCs w:val="20"/>
          <w:lang w:eastAsia="pt-BR"/>
        </w:rPr>
        <w:t>.</w:t>
      </w:r>
      <w:r w:rsidR="009E120E" w:rsidRPr="00AD36D6">
        <w:rPr>
          <w:rFonts w:ascii="Times New Roman" w:eastAsia="Times New Roman" w:hAnsi="Times New Roman"/>
          <w:sz w:val="20"/>
          <w:szCs w:val="20"/>
          <w:lang w:eastAsia="pt-BR"/>
        </w:rPr>
        <w:t xml:space="preserve"> </w:t>
      </w:r>
    </w:p>
    <w:p w14:paraId="566E60D4" w14:textId="77777777" w:rsidR="006C5D47" w:rsidRPr="004B74D8" w:rsidRDefault="006C5D47" w:rsidP="008954B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</w:p>
    <w:p w14:paraId="15CD4D4D" w14:textId="53571BF2" w:rsidR="00EF5CF3" w:rsidRPr="004B74D8" w:rsidRDefault="00EF5CF3" w:rsidP="00EF5CF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Art. 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5</w:t>
      </w:r>
      <w:r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° No gerenciamento dos aquíferos e sistemas aquíferos interestaduais os órgãos gestores de recursos hídricos dos Estados e Distrito Federal </w:t>
      </w:r>
      <w:r w:rsidR="00B7226D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poderão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se articular com a </w:t>
      </w:r>
      <w:r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Agência Nacional de Águas – ANA 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para a gestão compartilhada e integrada</w:t>
      </w:r>
      <w:r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.</w:t>
      </w:r>
    </w:p>
    <w:p w14:paraId="001B2E36" w14:textId="77777777" w:rsidR="00DA47FD" w:rsidRDefault="00DA47FD" w:rsidP="0029399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</w:p>
    <w:p w14:paraId="2DC879AD" w14:textId="77777777" w:rsidR="00DA47FD" w:rsidRPr="004B74D8" w:rsidRDefault="00DA47FD" w:rsidP="00DA47F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Art. 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6</w:t>
      </w:r>
      <w:r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º </w:t>
      </w:r>
      <w:r w:rsidRPr="004B74D8">
        <w:rPr>
          <w:rFonts w:ascii="Times New Roman" w:hAnsi="Times New Roman"/>
          <w:sz w:val="20"/>
          <w:szCs w:val="20"/>
        </w:rPr>
        <w:t xml:space="preserve">A Agência Nacional de Águas poderá, em articulação com os Estados e o Distrito Federal, desenvolver estudos em aquíferos interestaduais e transfronteiriços com vistas </w:t>
      </w:r>
      <w:r w:rsidRPr="007D0946">
        <w:rPr>
          <w:rFonts w:ascii="Times New Roman" w:hAnsi="Times New Roman"/>
          <w:sz w:val="20"/>
          <w:szCs w:val="20"/>
        </w:rPr>
        <w:t>à</w:t>
      </w:r>
      <w:r w:rsidRPr="004B74D8">
        <w:rPr>
          <w:rFonts w:ascii="Times New Roman" w:hAnsi="Times New Roman"/>
          <w:sz w:val="20"/>
          <w:szCs w:val="20"/>
        </w:rPr>
        <w:t xml:space="preserve"> determinação da contribuição do fluxo de base dos aquíferos para os rios de domínio da União.</w:t>
      </w:r>
    </w:p>
    <w:p w14:paraId="7EF0B431" w14:textId="77777777" w:rsidR="00DA47FD" w:rsidRDefault="00DA47FD" w:rsidP="0029399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</w:p>
    <w:p w14:paraId="40983C96" w14:textId="57904076" w:rsidR="007E09CC" w:rsidRPr="004B74D8" w:rsidRDefault="007E09CC" w:rsidP="0029399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Art. </w:t>
      </w:r>
      <w:r w:rsidR="001515AA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7</w:t>
      </w:r>
      <w:r w:rsidR="001515AA"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º</w:t>
      </w:r>
      <w:r w:rsidR="001515AA" w:rsidRPr="004B74D8" w:rsidDel="004551DD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</w:t>
      </w:r>
      <w:r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A </w:t>
      </w:r>
      <w:r w:rsidR="00DE4CE7"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União</w:t>
      </w:r>
      <w:r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, em articulação com os órgãos </w:t>
      </w:r>
      <w:r w:rsidR="005073D9"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gestores </w:t>
      </w:r>
      <w:r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estaduais de recursos hídricos, desempenha</w:t>
      </w:r>
      <w:r w:rsidR="009A2687" w:rsidRPr="007D0946">
        <w:rPr>
          <w:rFonts w:ascii="Times New Roman" w:eastAsia="Times New Roman" w:hAnsi="Times New Roman"/>
          <w:sz w:val="20"/>
          <w:szCs w:val="20"/>
          <w:lang w:eastAsia="pt-BR"/>
        </w:rPr>
        <w:t>rá</w:t>
      </w:r>
      <w:r w:rsidR="00BD3CD2"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</w:t>
      </w:r>
      <w:r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as tratativas </w:t>
      </w:r>
      <w:r w:rsidR="00EF5CF3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necessárias</w:t>
      </w:r>
      <w:r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nas relações bi e multilaterais envolvendo aquíferos ou sistemas aquíferos transfronteiriços. </w:t>
      </w:r>
    </w:p>
    <w:p w14:paraId="2B591312" w14:textId="77777777" w:rsidR="007766B3" w:rsidRPr="004B74D8" w:rsidRDefault="007766B3" w:rsidP="0029399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</w:p>
    <w:p w14:paraId="133D6572" w14:textId="65B05791" w:rsidR="007766B3" w:rsidRPr="004B74D8" w:rsidRDefault="007766B3" w:rsidP="0029399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Art. </w:t>
      </w:r>
      <w:r w:rsidR="001515AA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8</w:t>
      </w:r>
      <w:r w:rsidR="001515AA"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º</w:t>
      </w:r>
      <w:r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. </w:t>
      </w:r>
      <w:r w:rsidR="00C706D5"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Fica priorizada a </w:t>
      </w:r>
      <w:r w:rsidR="00415EF3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elaboração de estudos e a </w:t>
      </w:r>
      <w:r w:rsidR="00C706D5"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definição de</w:t>
      </w:r>
      <w:r w:rsidR="00E21A73"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marcos regulatórios para gestão integrada dos recursos hídr</w:t>
      </w:r>
      <w:r w:rsidR="00FD3B43"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i</w:t>
      </w:r>
      <w:r w:rsidR="00E21A73"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cos superficiais e subterrâneos para as bacias hidrográficas </w:t>
      </w:r>
      <w:r w:rsidR="006C3A42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definidas</w:t>
      </w:r>
      <w:r w:rsidR="003D5813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</w:t>
      </w:r>
      <w:r w:rsidR="006C3A42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como </w:t>
      </w:r>
      <w:r w:rsidR="001515AA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críticas</w:t>
      </w:r>
      <w:r w:rsidR="006C3A42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ou de especial interesse para a gestão de recursos hídricos</w:t>
      </w:r>
      <w:r w:rsidR="00E35EEF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, observado o art. 3º desta Resolução.</w:t>
      </w:r>
    </w:p>
    <w:p w14:paraId="74475372" w14:textId="77777777" w:rsidR="003D5813" w:rsidRDefault="003D5813" w:rsidP="0029399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</w:p>
    <w:p w14:paraId="7804FEC7" w14:textId="357BF31D" w:rsidR="007E09CC" w:rsidRPr="004B74D8" w:rsidRDefault="007E09CC" w:rsidP="0029399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Art. </w:t>
      </w:r>
      <w:r w:rsidR="0007095E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9</w:t>
      </w:r>
      <w:r w:rsidR="00BB56E3"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º</w:t>
      </w:r>
      <w:r w:rsidRPr="004B74D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. Esta Resolução entra em vigor na data de sua publicação.</w:t>
      </w:r>
    </w:p>
    <w:p w14:paraId="72AF0D41" w14:textId="77777777" w:rsidR="007F6DBA" w:rsidRPr="004B74D8" w:rsidRDefault="007F6DBA" w:rsidP="0029399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5"/>
        <w:gridCol w:w="4660"/>
      </w:tblGrid>
      <w:tr w:rsidR="00F815F7" w:rsidRPr="004B74D8" w14:paraId="22C6DA30" w14:textId="77777777" w:rsidTr="00BF514D">
        <w:tc>
          <w:tcPr>
            <w:tcW w:w="4685" w:type="dxa"/>
            <w:shd w:val="clear" w:color="auto" w:fill="auto"/>
          </w:tcPr>
          <w:p w14:paraId="409C6548" w14:textId="77777777" w:rsidR="00F815F7" w:rsidRPr="004B74D8" w:rsidRDefault="00F815F7" w:rsidP="00F81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B74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IZABELLA TEIXEIRA</w:t>
            </w:r>
          </w:p>
          <w:p w14:paraId="4AE65FEF" w14:textId="77777777" w:rsidR="00F815F7" w:rsidRPr="004B74D8" w:rsidRDefault="00F815F7" w:rsidP="00F81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B74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Presidente</w:t>
            </w:r>
          </w:p>
        </w:tc>
        <w:tc>
          <w:tcPr>
            <w:tcW w:w="4660" w:type="dxa"/>
            <w:shd w:val="clear" w:color="auto" w:fill="auto"/>
          </w:tcPr>
          <w:p w14:paraId="02FB396E" w14:textId="77777777" w:rsidR="00F815F7" w:rsidRPr="004B74D8" w:rsidRDefault="00AB678F" w:rsidP="00F81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B74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CASSANDRA MARONI NUNES</w:t>
            </w:r>
          </w:p>
          <w:p w14:paraId="7AD6F01F" w14:textId="77777777" w:rsidR="00F815F7" w:rsidRPr="004B74D8" w:rsidRDefault="00F815F7" w:rsidP="00AB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B74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Secretári</w:t>
            </w:r>
            <w:r w:rsidR="00AB678F" w:rsidRPr="004B74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</w:t>
            </w:r>
            <w:r w:rsidRPr="004B74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AB678F" w:rsidRPr="004B74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Executiva</w:t>
            </w:r>
          </w:p>
        </w:tc>
      </w:tr>
    </w:tbl>
    <w:p w14:paraId="41AD36D5" w14:textId="77777777" w:rsidR="007E09CC" w:rsidRPr="004B74D8" w:rsidRDefault="007E09CC" w:rsidP="00035D53">
      <w:pPr>
        <w:spacing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</w:p>
    <w:p w14:paraId="20A9CF67" w14:textId="77777777" w:rsidR="00C706D5" w:rsidRPr="004B74D8" w:rsidRDefault="00C706D5" w:rsidP="00035D53">
      <w:pPr>
        <w:spacing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</w:p>
    <w:sectPr w:rsidR="00C706D5" w:rsidRPr="004B74D8" w:rsidSect="00293994">
      <w:footerReference w:type="default" r:id="rId9"/>
      <w:pgSz w:w="11906" w:h="16838"/>
      <w:pgMar w:top="1134" w:right="1134" w:bottom="1134" w:left="1418" w:header="720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5C78D" w14:textId="77777777" w:rsidR="0027610D" w:rsidRDefault="0027610D" w:rsidP="007F39A8">
      <w:pPr>
        <w:spacing w:after="0" w:line="240" w:lineRule="auto"/>
      </w:pPr>
      <w:r>
        <w:separator/>
      </w:r>
    </w:p>
  </w:endnote>
  <w:endnote w:type="continuationSeparator" w:id="0">
    <w:p w14:paraId="1F4F4A62" w14:textId="77777777" w:rsidR="0027610D" w:rsidRDefault="0027610D" w:rsidP="007F3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Arial Unicode MS"/>
    <w:charset w:val="00"/>
    <w:family w:val="swiss"/>
    <w:pitch w:val="variable"/>
    <w:sig w:usb0="E45F8EFF" w:usb1="5007F9FB" w:usb2="000000A0" w:usb3="00000000" w:csb0="0002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1470293"/>
      <w:docPartObj>
        <w:docPartGallery w:val="Page Numbers (Bottom of Page)"/>
        <w:docPartUnique/>
      </w:docPartObj>
    </w:sdtPr>
    <w:sdtEndPr/>
    <w:sdtContent>
      <w:p w14:paraId="484C4975" w14:textId="77777777" w:rsidR="00C33C55" w:rsidRDefault="00C33C5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B04">
          <w:rPr>
            <w:noProof/>
          </w:rPr>
          <w:t>4</w:t>
        </w:r>
        <w:r>
          <w:fldChar w:fldCharType="end"/>
        </w:r>
        <w:r>
          <w:t xml:space="preserve"> – Minuta Resolução Gestão Integrada</w:t>
        </w:r>
      </w:p>
    </w:sdtContent>
  </w:sdt>
  <w:p w14:paraId="31AAE732" w14:textId="77777777" w:rsidR="007F39A8" w:rsidRDefault="007F39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84489" w14:textId="77777777" w:rsidR="0027610D" w:rsidRDefault="0027610D" w:rsidP="007F39A8">
      <w:pPr>
        <w:spacing w:after="0" w:line="240" w:lineRule="auto"/>
      </w:pPr>
      <w:r>
        <w:separator/>
      </w:r>
    </w:p>
  </w:footnote>
  <w:footnote w:type="continuationSeparator" w:id="0">
    <w:p w14:paraId="4BFC666D" w14:textId="77777777" w:rsidR="0027610D" w:rsidRDefault="0027610D" w:rsidP="007F3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25B9E"/>
    <w:multiLevelType w:val="hybridMultilevel"/>
    <w:tmpl w:val="0776A9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C059F"/>
    <w:multiLevelType w:val="hybridMultilevel"/>
    <w:tmpl w:val="BCAA7A22"/>
    <w:lvl w:ilvl="0" w:tplc="67FE1466">
      <w:start w:val="1"/>
      <w:numFmt w:val="lowerLetter"/>
      <w:lvlText w:val="%1)"/>
      <w:lvlJc w:val="left"/>
      <w:pPr>
        <w:ind w:left="8183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DE512FD"/>
    <w:multiLevelType w:val="hybridMultilevel"/>
    <w:tmpl w:val="49689A16"/>
    <w:lvl w:ilvl="0" w:tplc="C3E24A78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FEE384E"/>
    <w:multiLevelType w:val="hybridMultilevel"/>
    <w:tmpl w:val="8CF4D41E"/>
    <w:lvl w:ilvl="0" w:tplc="0D165C26">
      <w:start w:val="1"/>
      <w:numFmt w:val="upperRoman"/>
      <w:lvlText w:val="%1."/>
      <w:lvlJc w:val="right"/>
      <w:pPr>
        <w:ind w:left="1429" w:hanging="360"/>
      </w:pPr>
      <w:rPr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023AE1"/>
    <w:multiLevelType w:val="hybridMultilevel"/>
    <w:tmpl w:val="1D7C63E8"/>
    <w:lvl w:ilvl="0" w:tplc="67FE1466">
      <w:start w:val="1"/>
      <w:numFmt w:val="lowerLetter"/>
      <w:lvlText w:val="%1)"/>
      <w:lvlJc w:val="left"/>
      <w:pPr>
        <w:ind w:left="8183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DF81E38"/>
    <w:multiLevelType w:val="hybridMultilevel"/>
    <w:tmpl w:val="E7AAF90C"/>
    <w:lvl w:ilvl="0" w:tplc="97982F74">
      <w:start w:val="1"/>
      <w:numFmt w:val="lowerLetter"/>
      <w:lvlText w:val="%1)"/>
      <w:lvlJc w:val="left"/>
      <w:pPr>
        <w:ind w:left="8183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46003FF8"/>
    <w:multiLevelType w:val="multilevel"/>
    <w:tmpl w:val="E7AAF90C"/>
    <w:lvl w:ilvl="0">
      <w:start w:val="1"/>
      <w:numFmt w:val="lowerLetter"/>
      <w:lvlText w:val="%1)"/>
      <w:lvlJc w:val="left"/>
      <w:pPr>
        <w:ind w:left="8183" w:hanging="10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6AD1989"/>
    <w:multiLevelType w:val="hybridMultilevel"/>
    <w:tmpl w:val="A9D6EA16"/>
    <w:lvl w:ilvl="0" w:tplc="55B0AA7A">
      <w:start w:val="1"/>
      <w:numFmt w:val="lowerLetter"/>
      <w:lvlText w:val="%1)"/>
      <w:lvlJc w:val="left"/>
      <w:pPr>
        <w:ind w:left="8183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5529452B"/>
    <w:multiLevelType w:val="multilevel"/>
    <w:tmpl w:val="0416001F"/>
    <w:lvl w:ilvl="0">
      <w:start w:val="1"/>
      <w:numFmt w:val="decimal"/>
      <w:lvlText w:val="%1."/>
      <w:lvlJc w:val="left"/>
      <w:pPr>
        <w:ind w:left="2844" w:hanging="360"/>
      </w:pPr>
    </w:lvl>
    <w:lvl w:ilvl="1">
      <w:start w:val="1"/>
      <w:numFmt w:val="decimal"/>
      <w:lvlText w:val="%1.%2."/>
      <w:lvlJc w:val="left"/>
      <w:pPr>
        <w:ind w:left="3276" w:hanging="432"/>
      </w:pPr>
    </w:lvl>
    <w:lvl w:ilvl="2">
      <w:start w:val="1"/>
      <w:numFmt w:val="decimal"/>
      <w:lvlText w:val="%1.%2.%3."/>
      <w:lvlJc w:val="left"/>
      <w:pPr>
        <w:ind w:left="3708" w:hanging="504"/>
      </w:pPr>
    </w:lvl>
    <w:lvl w:ilvl="3">
      <w:start w:val="1"/>
      <w:numFmt w:val="decimal"/>
      <w:lvlText w:val="%1.%2.%3.%4."/>
      <w:lvlJc w:val="left"/>
      <w:pPr>
        <w:ind w:left="4212" w:hanging="648"/>
      </w:pPr>
    </w:lvl>
    <w:lvl w:ilvl="4">
      <w:start w:val="1"/>
      <w:numFmt w:val="decimal"/>
      <w:lvlText w:val="%1.%2.%3.%4.%5."/>
      <w:lvlJc w:val="left"/>
      <w:pPr>
        <w:ind w:left="4716" w:hanging="792"/>
      </w:pPr>
    </w:lvl>
    <w:lvl w:ilvl="5">
      <w:start w:val="1"/>
      <w:numFmt w:val="decimal"/>
      <w:lvlText w:val="%1.%2.%3.%4.%5.%6."/>
      <w:lvlJc w:val="left"/>
      <w:pPr>
        <w:ind w:left="5220" w:hanging="936"/>
      </w:pPr>
    </w:lvl>
    <w:lvl w:ilvl="6">
      <w:start w:val="1"/>
      <w:numFmt w:val="decimal"/>
      <w:lvlText w:val="%1.%2.%3.%4.%5.%6.%7."/>
      <w:lvlJc w:val="left"/>
      <w:pPr>
        <w:ind w:left="5724" w:hanging="1080"/>
      </w:pPr>
    </w:lvl>
    <w:lvl w:ilvl="7">
      <w:start w:val="1"/>
      <w:numFmt w:val="decimal"/>
      <w:lvlText w:val="%1.%2.%3.%4.%5.%6.%7.%8."/>
      <w:lvlJc w:val="left"/>
      <w:pPr>
        <w:ind w:left="6228" w:hanging="1224"/>
      </w:pPr>
    </w:lvl>
    <w:lvl w:ilvl="8">
      <w:start w:val="1"/>
      <w:numFmt w:val="decimal"/>
      <w:lvlText w:val="%1.%2.%3.%4.%5.%6.%7.%8.%9."/>
      <w:lvlJc w:val="left"/>
      <w:pPr>
        <w:ind w:left="6804" w:hanging="1440"/>
      </w:pPr>
    </w:lvl>
  </w:abstractNum>
  <w:abstractNum w:abstractNumId="9" w15:restartNumberingAfterBreak="0">
    <w:nsid w:val="699C535D"/>
    <w:multiLevelType w:val="hybridMultilevel"/>
    <w:tmpl w:val="D5B2900E"/>
    <w:lvl w:ilvl="0" w:tplc="04160013">
      <w:start w:val="1"/>
      <w:numFmt w:val="upperRoman"/>
      <w:lvlText w:val="%1."/>
      <w:lvlJc w:val="righ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05949"/>
    <w:multiLevelType w:val="hybridMultilevel"/>
    <w:tmpl w:val="D5B2900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E59E8"/>
    <w:multiLevelType w:val="hybridMultilevel"/>
    <w:tmpl w:val="CB26EB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2"/>
  </w:num>
  <w:num w:numId="10">
    <w:abstractNumId w:val="3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55C"/>
    <w:rsid w:val="00011C95"/>
    <w:rsid w:val="00015849"/>
    <w:rsid w:val="00027221"/>
    <w:rsid w:val="00031A88"/>
    <w:rsid w:val="00035A1F"/>
    <w:rsid w:val="00035D53"/>
    <w:rsid w:val="00035FE0"/>
    <w:rsid w:val="00036482"/>
    <w:rsid w:val="0004340A"/>
    <w:rsid w:val="00044366"/>
    <w:rsid w:val="000478BF"/>
    <w:rsid w:val="0007095E"/>
    <w:rsid w:val="00084C6F"/>
    <w:rsid w:val="0009541A"/>
    <w:rsid w:val="000C4AE5"/>
    <w:rsid w:val="000C4CA4"/>
    <w:rsid w:val="000D03CE"/>
    <w:rsid w:val="000D398B"/>
    <w:rsid w:val="000D4ABC"/>
    <w:rsid w:val="000E4D60"/>
    <w:rsid w:val="000F5396"/>
    <w:rsid w:val="000F6414"/>
    <w:rsid w:val="0010519B"/>
    <w:rsid w:val="00120FB7"/>
    <w:rsid w:val="001270DE"/>
    <w:rsid w:val="00143702"/>
    <w:rsid w:val="001515AA"/>
    <w:rsid w:val="0015505D"/>
    <w:rsid w:val="00162736"/>
    <w:rsid w:val="00164D5B"/>
    <w:rsid w:val="00177A40"/>
    <w:rsid w:val="001A3F2B"/>
    <w:rsid w:val="001A57B7"/>
    <w:rsid w:val="001A687A"/>
    <w:rsid w:val="001D347F"/>
    <w:rsid w:val="001D6E58"/>
    <w:rsid w:val="001D791D"/>
    <w:rsid w:val="001E192E"/>
    <w:rsid w:val="001E331A"/>
    <w:rsid w:val="001E5EE8"/>
    <w:rsid w:val="001F158F"/>
    <w:rsid w:val="001F2266"/>
    <w:rsid w:val="001F5201"/>
    <w:rsid w:val="002005A0"/>
    <w:rsid w:val="00231956"/>
    <w:rsid w:val="00232C08"/>
    <w:rsid w:val="00252456"/>
    <w:rsid w:val="0027610D"/>
    <w:rsid w:val="00283EB2"/>
    <w:rsid w:val="002907FF"/>
    <w:rsid w:val="00293994"/>
    <w:rsid w:val="002A10E3"/>
    <w:rsid w:val="002A5B5F"/>
    <w:rsid w:val="002C16E1"/>
    <w:rsid w:val="002E4450"/>
    <w:rsid w:val="002E59B4"/>
    <w:rsid w:val="00302AF1"/>
    <w:rsid w:val="00326E26"/>
    <w:rsid w:val="0034053B"/>
    <w:rsid w:val="003474F8"/>
    <w:rsid w:val="00353299"/>
    <w:rsid w:val="003631F1"/>
    <w:rsid w:val="00364C1C"/>
    <w:rsid w:val="00365343"/>
    <w:rsid w:val="0037309C"/>
    <w:rsid w:val="00390D7D"/>
    <w:rsid w:val="00391F67"/>
    <w:rsid w:val="003B0F21"/>
    <w:rsid w:val="003B4B52"/>
    <w:rsid w:val="003D5813"/>
    <w:rsid w:val="003E4177"/>
    <w:rsid w:val="003F18AF"/>
    <w:rsid w:val="003F3937"/>
    <w:rsid w:val="003F68B6"/>
    <w:rsid w:val="00401C8F"/>
    <w:rsid w:val="0040298B"/>
    <w:rsid w:val="00402DF1"/>
    <w:rsid w:val="00415EF3"/>
    <w:rsid w:val="004174FF"/>
    <w:rsid w:val="004224A5"/>
    <w:rsid w:val="00423CA6"/>
    <w:rsid w:val="00424586"/>
    <w:rsid w:val="00425085"/>
    <w:rsid w:val="00433027"/>
    <w:rsid w:val="004379BC"/>
    <w:rsid w:val="004455E4"/>
    <w:rsid w:val="00446AC3"/>
    <w:rsid w:val="00451E00"/>
    <w:rsid w:val="004538C4"/>
    <w:rsid w:val="00482B80"/>
    <w:rsid w:val="00497120"/>
    <w:rsid w:val="004A167E"/>
    <w:rsid w:val="004A1A61"/>
    <w:rsid w:val="004B74D8"/>
    <w:rsid w:val="004D6254"/>
    <w:rsid w:val="004E7010"/>
    <w:rsid w:val="004F00B4"/>
    <w:rsid w:val="004F251A"/>
    <w:rsid w:val="005063DA"/>
    <w:rsid w:val="005073D9"/>
    <w:rsid w:val="005100A5"/>
    <w:rsid w:val="00511750"/>
    <w:rsid w:val="00524EE5"/>
    <w:rsid w:val="00526F2F"/>
    <w:rsid w:val="00530B01"/>
    <w:rsid w:val="00540FDD"/>
    <w:rsid w:val="0054705B"/>
    <w:rsid w:val="00550FC9"/>
    <w:rsid w:val="00564C39"/>
    <w:rsid w:val="00566AE4"/>
    <w:rsid w:val="00567B04"/>
    <w:rsid w:val="005739CB"/>
    <w:rsid w:val="00577416"/>
    <w:rsid w:val="00596A6C"/>
    <w:rsid w:val="005A56D6"/>
    <w:rsid w:val="005B0D3B"/>
    <w:rsid w:val="005D46AA"/>
    <w:rsid w:val="005E2AAD"/>
    <w:rsid w:val="006105D4"/>
    <w:rsid w:val="006128C5"/>
    <w:rsid w:val="006263D0"/>
    <w:rsid w:val="00627766"/>
    <w:rsid w:val="006724B6"/>
    <w:rsid w:val="006915EA"/>
    <w:rsid w:val="006A2BC5"/>
    <w:rsid w:val="006B6164"/>
    <w:rsid w:val="006C3A42"/>
    <w:rsid w:val="006C5D47"/>
    <w:rsid w:val="006E02E2"/>
    <w:rsid w:val="006E0D04"/>
    <w:rsid w:val="006F5B58"/>
    <w:rsid w:val="00700B2B"/>
    <w:rsid w:val="007074C6"/>
    <w:rsid w:val="0070772B"/>
    <w:rsid w:val="00715EFC"/>
    <w:rsid w:val="00724D53"/>
    <w:rsid w:val="007351DE"/>
    <w:rsid w:val="00746F12"/>
    <w:rsid w:val="007508F5"/>
    <w:rsid w:val="00751E5B"/>
    <w:rsid w:val="00754DEA"/>
    <w:rsid w:val="00755604"/>
    <w:rsid w:val="00755C22"/>
    <w:rsid w:val="00767A42"/>
    <w:rsid w:val="00775437"/>
    <w:rsid w:val="007766B3"/>
    <w:rsid w:val="007950F5"/>
    <w:rsid w:val="007C3984"/>
    <w:rsid w:val="007C5037"/>
    <w:rsid w:val="007D0946"/>
    <w:rsid w:val="007E09CC"/>
    <w:rsid w:val="007E7DAA"/>
    <w:rsid w:val="007E7EFD"/>
    <w:rsid w:val="007F39A8"/>
    <w:rsid w:val="007F64DC"/>
    <w:rsid w:val="007F6DBA"/>
    <w:rsid w:val="00802BED"/>
    <w:rsid w:val="00803FAA"/>
    <w:rsid w:val="00840893"/>
    <w:rsid w:val="00843020"/>
    <w:rsid w:val="00865691"/>
    <w:rsid w:val="00872CD8"/>
    <w:rsid w:val="008954B6"/>
    <w:rsid w:val="008B352C"/>
    <w:rsid w:val="008B5A50"/>
    <w:rsid w:val="008C3AEF"/>
    <w:rsid w:val="008F1F4E"/>
    <w:rsid w:val="008F21EC"/>
    <w:rsid w:val="00905CAC"/>
    <w:rsid w:val="00905F3A"/>
    <w:rsid w:val="00906FDA"/>
    <w:rsid w:val="009110F0"/>
    <w:rsid w:val="00915546"/>
    <w:rsid w:val="00917970"/>
    <w:rsid w:val="00922729"/>
    <w:rsid w:val="009243E5"/>
    <w:rsid w:val="00933AF3"/>
    <w:rsid w:val="00945AEF"/>
    <w:rsid w:val="00972B17"/>
    <w:rsid w:val="00974373"/>
    <w:rsid w:val="009775E8"/>
    <w:rsid w:val="009922D5"/>
    <w:rsid w:val="009A2687"/>
    <w:rsid w:val="009C068F"/>
    <w:rsid w:val="009C0811"/>
    <w:rsid w:val="009C455C"/>
    <w:rsid w:val="009C69A5"/>
    <w:rsid w:val="009D3A8D"/>
    <w:rsid w:val="009D61CA"/>
    <w:rsid w:val="009D69A0"/>
    <w:rsid w:val="009E120E"/>
    <w:rsid w:val="009E655A"/>
    <w:rsid w:val="009F5A7A"/>
    <w:rsid w:val="00A258EF"/>
    <w:rsid w:val="00A274F5"/>
    <w:rsid w:val="00A406AE"/>
    <w:rsid w:val="00A41E61"/>
    <w:rsid w:val="00A422C9"/>
    <w:rsid w:val="00A4448E"/>
    <w:rsid w:val="00A4698E"/>
    <w:rsid w:val="00A50702"/>
    <w:rsid w:val="00A63CC8"/>
    <w:rsid w:val="00A704B0"/>
    <w:rsid w:val="00A74B59"/>
    <w:rsid w:val="00A82A40"/>
    <w:rsid w:val="00A836AF"/>
    <w:rsid w:val="00A8441E"/>
    <w:rsid w:val="00A87F60"/>
    <w:rsid w:val="00A91A24"/>
    <w:rsid w:val="00A94894"/>
    <w:rsid w:val="00A94AF7"/>
    <w:rsid w:val="00A97264"/>
    <w:rsid w:val="00AA5DA9"/>
    <w:rsid w:val="00AA670D"/>
    <w:rsid w:val="00AB0801"/>
    <w:rsid w:val="00AB341D"/>
    <w:rsid w:val="00AB678F"/>
    <w:rsid w:val="00AC5F13"/>
    <w:rsid w:val="00AD0785"/>
    <w:rsid w:val="00AD36D6"/>
    <w:rsid w:val="00AD4C4C"/>
    <w:rsid w:val="00AF0AC3"/>
    <w:rsid w:val="00B0385E"/>
    <w:rsid w:val="00B05D56"/>
    <w:rsid w:val="00B13240"/>
    <w:rsid w:val="00B34B27"/>
    <w:rsid w:val="00B373C8"/>
    <w:rsid w:val="00B417A6"/>
    <w:rsid w:val="00B422C6"/>
    <w:rsid w:val="00B4241D"/>
    <w:rsid w:val="00B43A5D"/>
    <w:rsid w:val="00B50A1D"/>
    <w:rsid w:val="00B56CAD"/>
    <w:rsid w:val="00B6407E"/>
    <w:rsid w:val="00B643C9"/>
    <w:rsid w:val="00B7226D"/>
    <w:rsid w:val="00B80C06"/>
    <w:rsid w:val="00B91409"/>
    <w:rsid w:val="00B93EED"/>
    <w:rsid w:val="00B94FF4"/>
    <w:rsid w:val="00BA073F"/>
    <w:rsid w:val="00BA509E"/>
    <w:rsid w:val="00BB3911"/>
    <w:rsid w:val="00BB3C1D"/>
    <w:rsid w:val="00BB56E3"/>
    <w:rsid w:val="00BD3CD2"/>
    <w:rsid w:val="00BE3CA2"/>
    <w:rsid w:val="00BE56C6"/>
    <w:rsid w:val="00BF28C1"/>
    <w:rsid w:val="00C05007"/>
    <w:rsid w:val="00C07627"/>
    <w:rsid w:val="00C104FB"/>
    <w:rsid w:val="00C31D35"/>
    <w:rsid w:val="00C33C55"/>
    <w:rsid w:val="00C345EE"/>
    <w:rsid w:val="00C44F79"/>
    <w:rsid w:val="00C45608"/>
    <w:rsid w:val="00C46309"/>
    <w:rsid w:val="00C542F2"/>
    <w:rsid w:val="00C623FE"/>
    <w:rsid w:val="00C65840"/>
    <w:rsid w:val="00C6674C"/>
    <w:rsid w:val="00C706D5"/>
    <w:rsid w:val="00C73C44"/>
    <w:rsid w:val="00C74AA4"/>
    <w:rsid w:val="00C82A31"/>
    <w:rsid w:val="00C905C3"/>
    <w:rsid w:val="00CB18F2"/>
    <w:rsid w:val="00CC55B7"/>
    <w:rsid w:val="00CE15CC"/>
    <w:rsid w:val="00CE352A"/>
    <w:rsid w:val="00CF494D"/>
    <w:rsid w:val="00D11684"/>
    <w:rsid w:val="00D1460B"/>
    <w:rsid w:val="00D17C68"/>
    <w:rsid w:val="00D24B21"/>
    <w:rsid w:val="00D33024"/>
    <w:rsid w:val="00D658FD"/>
    <w:rsid w:val="00D756BC"/>
    <w:rsid w:val="00D75C69"/>
    <w:rsid w:val="00D84F08"/>
    <w:rsid w:val="00DA47FD"/>
    <w:rsid w:val="00DA491D"/>
    <w:rsid w:val="00DA4C93"/>
    <w:rsid w:val="00DB346E"/>
    <w:rsid w:val="00DC36B2"/>
    <w:rsid w:val="00DC7A0A"/>
    <w:rsid w:val="00DE3F23"/>
    <w:rsid w:val="00DE4010"/>
    <w:rsid w:val="00DE4CE7"/>
    <w:rsid w:val="00DE4EA4"/>
    <w:rsid w:val="00DF0CB7"/>
    <w:rsid w:val="00DF4E2A"/>
    <w:rsid w:val="00E03023"/>
    <w:rsid w:val="00E12B09"/>
    <w:rsid w:val="00E1451D"/>
    <w:rsid w:val="00E205F3"/>
    <w:rsid w:val="00E2135A"/>
    <w:rsid w:val="00E213F5"/>
    <w:rsid w:val="00E21A73"/>
    <w:rsid w:val="00E23B76"/>
    <w:rsid w:val="00E27029"/>
    <w:rsid w:val="00E316FD"/>
    <w:rsid w:val="00E35EEF"/>
    <w:rsid w:val="00E442C8"/>
    <w:rsid w:val="00E47F0D"/>
    <w:rsid w:val="00E57215"/>
    <w:rsid w:val="00E82E16"/>
    <w:rsid w:val="00E82EC6"/>
    <w:rsid w:val="00E91A98"/>
    <w:rsid w:val="00E9518F"/>
    <w:rsid w:val="00EA1DFC"/>
    <w:rsid w:val="00EA20BF"/>
    <w:rsid w:val="00EA5C70"/>
    <w:rsid w:val="00EA63C0"/>
    <w:rsid w:val="00EB0754"/>
    <w:rsid w:val="00EB6CE9"/>
    <w:rsid w:val="00EC176B"/>
    <w:rsid w:val="00ED43DD"/>
    <w:rsid w:val="00ED562F"/>
    <w:rsid w:val="00EF5CF3"/>
    <w:rsid w:val="00EF7594"/>
    <w:rsid w:val="00F148F8"/>
    <w:rsid w:val="00F213AF"/>
    <w:rsid w:val="00F23858"/>
    <w:rsid w:val="00F246F6"/>
    <w:rsid w:val="00F60EB1"/>
    <w:rsid w:val="00F72ADF"/>
    <w:rsid w:val="00F815F7"/>
    <w:rsid w:val="00F84FBF"/>
    <w:rsid w:val="00F9583D"/>
    <w:rsid w:val="00FA654F"/>
    <w:rsid w:val="00FC516B"/>
    <w:rsid w:val="00FD3B43"/>
    <w:rsid w:val="00FE06B6"/>
    <w:rsid w:val="00FE0934"/>
    <w:rsid w:val="00FE0BBF"/>
    <w:rsid w:val="00FE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CA7782"/>
  <w15:docId w15:val="{5DA0DE74-F526-40EC-8E51-56A1FC53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TextosemFormataoChar">
    <w:name w:val="Texto sem Formatação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1"/>
  </w:style>
  <w:style w:type="character" w:customStyle="1" w:styleId="spelle">
    <w:name w:val="spelle"/>
    <w:basedOn w:val="Fontepargpadro1"/>
  </w:style>
  <w:style w:type="character" w:customStyle="1" w:styleId="grame">
    <w:name w:val="grame"/>
    <w:basedOn w:val="Fontepargpadr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extosemFormatao1">
    <w:name w:val="Texto sem Formatação1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WW-Absatz-Standardschriftart1111111111111111">
    <w:name w:val="WW-Absatz-Standardschriftart1111111111111111"/>
    <w:rsid w:val="00917970"/>
  </w:style>
  <w:style w:type="paragraph" w:customStyle="1" w:styleId="Recuodecorpodetexto21">
    <w:name w:val="Recuo de corpo de texto 21"/>
    <w:basedOn w:val="Normal"/>
    <w:rsid w:val="00917970"/>
    <w:pPr>
      <w:spacing w:after="0" w:line="240" w:lineRule="auto"/>
      <w:ind w:right="743" w:firstLine="1418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Refdecomentrio">
    <w:name w:val="annotation reference"/>
    <w:uiPriority w:val="99"/>
    <w:semiHidden/>
    <w:unhideWhenUsed/>
    <w:rsid w:val="002319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1956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231956"/>
    <w:rPr>
      <w:rFonts w:ascii="Calibri" w:eastAsia="Calibri" w:hAnsi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195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31956"/>
    <w:rPr>
      <w:rFonts w:ascii="Calibri" w:eastAsia="Calibri" w:hAnsi="Calibri"/>
      <w:b/>
      <w:bCs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195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31956"/>
    <w:rPr>
      <w:rFonts w:ascii="Tahoma" w:eastAsia="Calibri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7F39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7F39A8"/>
    <w:rPr>
      <w:rFonts w:ascii="Calibri" w:eastAsia="Calibri" w:hAnsi="Calibri"/>
      <w:sz w:val="22"/>
      <w:szCs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7F39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7F39A8"/>
    <w:rPr>
      <w:rFonts w:ascii="Calibri" w:eastAsia="Calibri" w:hAnsi="Calibri"/>
      <w:sz w:val="22"/>
      <w:szCs w:val="22"/>
      <w:lang w:eastAsia="zh-CN"/>
    </w:rPr>
  </w:style>
  <w:style w:type="paragraph" w:styleId="PargrafodaLista">
    <w:name w:val="List Paragraph"/>
    <w:basedOn w:val="Normal"/>
    <w:uiPriority w:val="34"/>
    <w:qFormat/>
    <w:rsid w:val="008954B6"/>
    <w:pPr>
      <w:ind w:left="720"/>
      <w:contextualSpacing/>
    </w:pPr>
  </w:style>
  <w:style w:type="table" w:styleId="Tabelacomgrade">
    <w:name w:val="Table Grid"/>
    <w:basedOn w:val="Tabelanormal"/>
    <w:uiPriority w:val="59"/>
    <w:rsid w:val="00C70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5z1">
    <w:name w:val="WW8Num25z1"/>
    <w:rsid w:val="00A4448E"/>
    <w:rPr>
      <w:rFonts w:ascii="Symbol" w:hAnsi="Symbol"/>
      <w:sz w:val="22"/>
    </w:rPr>
  </w:style>
  <w:style w:type="paragraph" w:styleId="Reviso">
    <w:name w:val="Revision"/>
    <w:hidden/>
    <w:uiPriority w:val="99"/>
    <w:semiHidden/>
    <w:rsid w:val="006E02E2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047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5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81661-89AD-452B-A6D5-AF605269E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1654</Words>
  <Characters>8937</Characters>
  <Application>Microsoft Office Word</Application>
  <DocSecurity>4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Agência Nacional de Águas</Company>
  <LinksUpToDate>false</LinksUpToDate>
  <CharactersWithSpaces>10570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Roberto de Oliveira</dc:creator>
  <cp:lastModifiedBy>Roseli dos Santos Souza</cp:lastModifiedBy>
  <cp:revision>2</cp:revision>
  <cp:lastPrinted>2016-04-28T13:53:00Z</cp:lastPrinted>
  <dcterms:created xsi:type="dcterms:W3CDTF">2016-05-05T19:58:00Z</dcterms:created>
  <dcterms:modified xsi:type="dcterms:W3CDTF">2016-05-05T19:58:00Z</dcterms:modified>
</cp:coreProperties>
</file>